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65" w:rsidRPr="00240651" w:rsidRDefault="00EE4265" w:rsidP="00EE4265">
      <w:pPr>
        <w:ind w:left="360"/>
        <w:jc w:val="both"/>
        <w:rPr>
          <w:rFonts w:ascii="Arial" w:hAnsi="Arial" w:cs="Arial"/>
        </w:rPr>
      </w:pPr>
      <w:r w:rsidRPr="00240651">
        <w:rPr>
          <w:rFonts w:ascii="Arial" w:hAnsi="Arial" w:cs="Arial"/>
        </w:rPr>
        <w:t xml:space="preserve">Opći pravni okvir posredovanja u prometu nekretnina </w:t>
      </w:r>
    </w:p>
    <w:p w:rsidR="00EE4265" w:rsidRPr="00240651" w:rsidRDefault="00EE4265" w:rsidP="00EE4265">
      <w:pPr>
        <w:ind w:left="360"/>
        <w:jc w:val="both"/>
        <w:rPr>
          <w:rFonts w:ascii="Arial" w:hAnsi="Arial" w:cs="Arial"/>
        </w:rPr>
      </w:pPr>
      <w:r w:rsidRPr="00240651">
        <w:rPr>
          <w:rFonts w:ascii="Arial" w:hAnsi="Arial" w:cs="Arial"/>
        </w:rPr>
        <w:t>b) Stvarna prava na nekretninama i zemljišne knjige</w:t>
      </w:r>
    </w:p>
    <w:p w:rsidR="009114B3" w:rsidRDefault="009114B3"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Koliko vrsta prava vlasništva postoji u </w:t>
            </w:r>
            <w:proofErr w:type="spellStart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stvarnopravnom</w:t>
            </w:r>
            <w:proofErr w:type="spellEnd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sustavu Republike Hrvatske?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Koja stvarna prava postoje u Republici Hrvatskoj?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može biti predmet prava vlasništva i drugih stvarnih prava?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nekretnina?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znači načelo pravnog jedinstva nekretnine?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posjed?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je samostalni posjednik?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znači biti pomoćnik u posjedovanju?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znači da je posjed stečen izvorno?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znači da je posjed stečen izvedeno 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 kojem momentu se nasljeđuje posjed?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pravo vlasništva?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Koje su prava vlasnika nad stvari?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Koje su obveze vlasnika?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Kada se pravo vlasništva može oduzeti?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znači da postoji prethodno i potonje vlasništvo?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su opća dobra?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su javna dobra u općoj uporabi?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su javna dobra u javnoj uporabi?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suvlasništvo?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Kako suvlasnici mogu raspolagati stvari koja se nalazi u suvlasništvu?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zajedničko vlasništvo?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Na temelju čega stvar može biti u zajedničkom vlasništvu?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Kako zajedničari mogu raspolagati zajedničkom stvari?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vlasništvo posebnog dijela nekretnine ili etažno vlasništvo?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sve može biti predmetom vlasništva posebnog dijela nekretnine?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 čemu može biti uspostavljeno vlasništvo posebnoga dijela nekretnine?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Kako se u Republici Hrvatskoj stječe pravo vlasništva na nekretnini na temelju pravnog posla?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Kojim zemljišnoknjižnim upisom se može steći vlasništvo na nekretnini?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 li se osim pravnim poslom vlasništvo na nekretnini može steći i na neki drugi način?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način prestaje vlasništvo na stvari?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su služnosti?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Koje vrste služnosti poznajemo u Republici Hrvatskoj?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su stvarne služnosti?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 što je vezana stvarna služnost?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Može li se u Republici Hrvatskoj stvarna služnost osnovati i u korist neke određene osobe?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Koje osobne služnosti postoje u Republici Hrvatskoj?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stvarni teret?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39.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pravo građenja?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 koji način se osniva pravo građenja?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valjani pravni temelj kod osnivanja prava građenja na temelju pravnog posla?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Može li pravo građenja biti opterećeno, otuđeno odnosno naslijeđeno?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je vlasnik zgrade sagrađene na pravu građenja?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založno pravo?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Kako se još naziva založno pravo na nekretnini?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može biti predmet zaloga?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je učinak založnog prava?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 koji način se osniva založno pravo?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Kada prestaje založno pravo (hipoteka) koja je upisana u zemljišnu knjigu?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potrebno da bi strana fizička ili pravna osoba stekla pravo vlasništva na nekretnini u Republici Hrvatskoj?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potrebno da bi strane fizička ili pravna osoba s prebivalištem ili sjedištem u državama Europske unije stekla pravo vlasništva na nekretnini u Republici Hrvatskoj?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 kojim nekretninama fizičke i pravne osobe iz države Europske unije na temelju pravnog posla ne mogu stjecati pravo vlasništva u Republici Hrvatskoj?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poljoprivredno zemljište?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Mogu li strane fizičke ili pravne osobe steći vlasništvo na poljoprivrednom zemljištu na temelju pravnog posla?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su zaštićena područja u smislu Zakona o zaštiti prirode?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može biti vlasnik nekretnina na zaštićenim područjima?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ima pravo prvokupa ukoliko vlasnik nekretnine želi prodati nekretninu koja se nalazi na zaštićenom području?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Mogu li strane fizičke ili pravne osobe steći pravo vlasništva na šumskom zemljištu?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 koji način se raspolaže šumama i šumskim zemljištem koje je u vlasništvu Republike Hrvatske?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je vlasnički status pomorskog dobra i da li se na pomorskom dobru može stjecati pravo vlasništva?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su zemljišne knjige?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se sve upisuje u zemljišne knjige?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vodi zemljišne knjige?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Na koji način se vode zemljišne knjige?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Tko ima pravo uvida u zemljišnu knjigu?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znači načelo povjerenja u zemljišne knjige?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 kojim podacima se temelje zemljišne knjige?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Temeljem čega se vrši promjena broja, izgrađenosti, oblika katastarske čestice u zemljišnoj knjizi?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su podaci mjerodavni za pravni promet nekretnina?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 čega se sastoji zemljišna knjiga?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glavna knjiga i od čega se sastoji?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zemljišnoknjižni uložak?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zemljišnoknjižno tijelo?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 čega se sastoji zemljišnoknjižni uložak?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75.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se upisuje u </w:t>
            </w:r>
            <w:proofErr w:type="spellStart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posjedovnicu</w:t>
            </w:r>
            <w:proofErr w:type="spellEnd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se upisuje u </w:t>
            </w:r>
            <w:proofErr w:type="spellStart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vlastovnicu</w:t>
            </w:r>
            <w:proofErr w:type="spellEnd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Gdje se u zemljišnu knjigu upisuje vlasništvo posebnog dijela nekretnine?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se upisuje u teretovnicu?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 čega se sastoji zbirka isprava?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zbirka katastarskih planova?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pomoćni popisi se vode u zemljišnoj knjizi?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Koji su knjižni upisi?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uknjižba?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predbilježba?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zabilježba?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predmet uknjižbe ili predbilježbe?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Kako se upisuje suvlasništvo u zemljišnoj knjizi?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Kako se upisuje zajedničko vlasništvo u zemljišnoj knjizi?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Kako se upisuje pravo građenja u zemljišnoj knjizi?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Može li se hipoteka upisati kao teret pojedinog sastavnog dijela zemljišnoknjižnog tijela, odnosno pojedine katastarske čestice?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Kako se upisuje hipoteka u zemljišnu knjigu?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zajednička ili simultana hipoteka?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Tko je knjižni prednik?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Kakva mora biti isprava koja je temelj upisa u zemljišnu knjigu?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prvenstveni red upisa u zemljišnu knjigu?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Kakva je opća ili </w:t>
            </w:r>
            <w:proofErr w:type="spellStart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generična</w:t>
            </w:r>
            <w:proofErr w:type="spellEnd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punomoć?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Kakva je specijalna punomoć?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 temelju kojih javnih isprava se može dopustiti uknjižba?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Kada se može dozvoliti predbilježba?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Kako se opravdava predbilježba?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Kada se može odrediti upis zabilježbe?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Tko je ovlašten tražiti zabilježbu prvenstvenog reda?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zabilježba spora?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je učinak zabilježbe spora?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je učinak zabilježbe tužbe radi pobijanja dužnikovih pravnih radnji?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Nakon stupanja na snagu Zemljišnoknjižnog poslovnika je li knjiga položenih ugovora samostalna evidencija?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 li je potrebno kod povezivanje knjige položenih ugovora i glavne knjige obavezno priložiti etažni elaborat?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Kako se vrši povezivanje knjige položenih ugovora i glavne knjige?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se upisuje u knjigu položenih ugovora?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Od čega se sastoji knjiga položenih ugovora?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sadrži svaki poduložak?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Podaci katastra temelj su za ….?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državna izmjera?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katastar nekretnina?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Koja je osnovna prostorna jedinica katastra nekretnina?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katastarska čestica?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katastarska izmjera?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tehnička </w:t>
            </w:r>
            <w:proofErr w:type="spellStart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reambulacija</w:t>
            </w:r>
            <w:proofErr w:type="spellEnd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119.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Koji se podaci prikupljaju tijekom katastarske izmjere ili tehničke </w:t>
            </w:r>
            <w:proofErr w:type="spellStart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reambulacije</w:t>
            </w:r>
            <w:proofErr w:type="spellEnd"/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Čiji su podaci mjerodavni glede nositelja prava na nekretninama, a tijekom stvaranja katastra nekretnina?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Tko može zastupati dijete prilikom sklapanja pravnih poslova?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Kada prestaje roditeljska skrb?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Kada se stječe poslovna sposobnost?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Može li maloljetnik steći poslovnu sposobnost i prije navršenih 18 godina života? 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Kada se punoljetna osoba može lišiti poslovne sposobnosti?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Tko je skrbnik?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Treba li skrbnik odobrenje centra za socijalnu skrb za poduzimanje poslova u ime štićenika i ako treba kada?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Na koji način roditelji mogu raspolagati imovinom svoje maloljetne djece?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Koji je status imovine – nekretnina bračnih drugova stečenih radom za vrijeme trajanja bračne zajednice?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je stan?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 kojem obliku se zaključuje ugovor o najmu?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Kako može biti određena najamnina? .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Koji su bitni elementi ugovora o najmu? 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Koje su obveze najmodavca?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Koje su obveze najmoprimca?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Kako prestaje ugovor o najmu?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Kako smrt ili prestanak postojanja najmodavca utječe na sudbinu ugovora o najmu?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Kako smrt ili prestanak postojanja najmoprimca utječe na sudbinu ugovora o najmu?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Može li se ugovor na određeno vrijeme obnoviti prešutno bez sklapanja novog ugovora?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znači da se stan privremeno koristi?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Kada najmoprimac može dati stan u podnajam?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se smatra poslovnim prostorom u smislu odredaba Zakona o zakupu i kupoprodaji poslovnog prostora?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Što je poslovna prostorija? 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Kako se zasniva zakup poslovnog prostora? 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Koji su bitni elementi ugovora o zakupu poslovnog prostora? 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146.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Na koji način se daju u zakup poslovni prostor u vlasništvu Republike Hrvatske, općina, gradova, županija, Grada Zagreba, te pravnih osoba u njihovu vlasništvu ili pretežitom vlasništvu? 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Koja je osnovna obveza zakupodavca?  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Koje su obveze zakupnika?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Kako prestaje ugovor o zakupu zaključen na određeno vrijeme?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Kako prestaje ugovor o zakupu zaključen na neodređeno vrijeme? 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se događa ako zakupodavac proda poslovni prostor trećoj osobi?</w:t>
            </w:r>
          </w:p>
        </w:tc>
      </w:tr>
      <w:tr w:rsidR="00EE4265" w:rsidRPr="00EE4265" w:rsidTr="00EE4265">
        <w:trPr>
          <w:trHeight w:val="300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152.</w:t>
            </w:r>
          </w:p>
        </w:tc>
        <w:tc>
          <w:tcPr>
            <w:tcW w:w="4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65" w:rsidRPr="00EE4265" w:rsidRDefault="00EE4265" w:rsidP="00EE4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E426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Tko rješava sporove između zakupodavca i zakupnika? </w:t>
            </w:r>
          </w:p>
        </w:tc>
      </w:tr>
    </w:tbl>
    <w:p w:rsidR="00EE4265" w:rsidRDefault="00EE4265"/>
    <w:sectPr w:rsidR="00EE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65"/>
    <w:rsid w:val="009114B3"/>
    <w:rsid w:val="00E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 Vržina</dc:creator>
  <cp:lastModifiedBy>Orlan Vržina</cp:lastModifiedBy>
  <cp:revision>1</cp:revision>
  <dcterms:created xsi:type="dcterms:W3CDTF">2013-09-11T14:10:00Z</dcterms:created>
  <dcterms:modified xsi:type="dcterms:W3CDTF">2013-09-11T14:12:00Z</dcterms:modified>
</cp:coreProperties>
</file>