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  <w:t>31/14</w:t>
      </w:r>
    </w:p>
    <w:p w:rsid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  <w:t>2014-03-07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</w:pPr>
      <w:r w:rsidRPr="00611C7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  <w:t>MINISTARSTVO POMORSTVA, PROMETA I INFRASTRUKTURE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</w:pPr>
      <w:r w:rsidRPr="00611C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551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10. stavka 5. Zakona o prijevozu u cestovnom prometu (»Narodne novine«, broj 82/2013) ministar pomorstva, prometa i infrastrukture donosi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</w:pPr>
      <w:r w:rsidRPr="00611C7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  <w:t>PRAVILNIK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611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O POČETNOJ I PERIODIČKOJ IZOBRAZBI VOZAČA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Ovim Pravilnikom, u skladu s Direktivom 2003/59/EZ Europskog parlamenta i Vijeća od 15. srpnja 2003. o početnim kvalifikacijama i periodičkoj izobrazbi vozača određenih cestovnih vozila za prijevoz tereta ili putnika, kojom se izmjenjuju Uredba Vijeća (EEZ) br. 3820/85 i Direktiva Vijeća 91/439/EEZ i ukida Direktiva Vijeća 76/914/EEZ (SL L 226/4 od 10. 9. 2003.), Direktivom Vijeća 2004/66/EZ od 26. travnja 2004. o prilagodbi direktiva 1999/45/EZ, 2002/83/EZ, 2003/37/EZ i 2003/59/EZ Europskog parlamenta i Vijeća i direktiva Vijeća 77/388/EEZ, 91/414/EEZ, 96/26/EZ, 2003/48/EZ i 2003/49/EZ u području slobodnog kretanja robe, slobode pružanja usluga, poljoprivrede, prometne politike i oporezivanja zbog pristupanja Češke, Estonije, Cipra, Latvije, Litve, Mađarske, Malte, Poljske, Slovenije i Slovačke (SL L 168/35 od 1. 5. 2004.), Direktivom Vijeća 2006/103/EZ od 20. studenoga 2006. kojom se zbog pristupa Bugarske i Rumunjske prilagođavaju određene Direktive u području prometne politike (SL L 363/344 od 20. 12. 2006) i Direktivom Vijeća 2013/22/EU od 10. lipnja 2013. o prilagođavanju određenih direktiva o području prometne politike zbog pristupanja Republike Hrvatske (SL L 158/356 od 10. 6. 2013.), propisuje se minimalni program za stjecanje početnih kvalifikacija i periodičke izobrazbe vozača određenih kategorija cestovnih vozila za prijevoz tereta i putnika, uvjeti i način provođenja provjera znanja za stjecanje početnih kvalifikacija, postupak izdavanja svjedodžbi o stručnoj osposobljenosti o početnim kvalifikacijama (u daljnjem tekstu: SSO o početnim kvalifikacijama) i potvrda o periodičkoj izobrazbi (u daljnjem tekstu: SSO o periodičkoj izobrazbi), vođenje evidencije te izgled obrasca SSO o početnim kvalifikacijama i periodičkoj izobrazbi.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Stečene početne kvalifikacije i periodička izobrazba dokazuju se odgovarajućim svjedodžbama i potvrdom iz članaka 7., 9. i 11. ovoga Pravilnika.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(1) U Republici Hrvatskoj početne kvalifikacije mogu steći vozači državljani država članica koji u Republici Hrvatskoj imaju prebivalište (kako je definirano u članku 14. Uredbe EEZ-a br. 3821/85 i vozači državljani trećih država koji u Republici Hrvatskoj imaju prebivalište ili su zaposleni u tvrtkama s poslovnim nastanom u Republici Hrvatskoj, odnosno za njih rade.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U Republici Hrvatskoj periodičku izobrazbu mogu stjecati vozači državljani država članica i vozači trećih država koji u Republici Hrvatskoj imaju prebivalište ili u njoj rade.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4.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Programe za stjecanje početnih kvalifikacija i periodičke izobrazbe provode centri za osposobljavanje iz članka 11. Zakona o prijevozu u cestovnom prometu (»Narodne novine«, broj 82/2013).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Ministar pomorstva, prometa i infrastrukture (u daljnjem tekstu: ministar) rješenjem osniva Povjerenstvo koje uvidom u dokumentaciju i očevidom prostorija i prostora utvrđuje ispunjavanje uvjeta za dobivanje ovlaštenja za provedbu programa iz stavka 1. ovoga članka i o tome sastavlja zapisnik.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Povjerenstvo iz stavka 2. ovoga članka čine predsjednik i dva člana.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Ministar, na prijedlog Povjerenstva iz stavka 2. ovoga članka, donosi rješenje o ovlašćivanju pravne osobe i fizičke osobe – obrtnika za provođenje programa za stjecanje početnih kvalifikacija i periodičke izobrazbe vozača.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5.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Program za stjecanje početnih kvalifikacija i periodičke izobrazbe, kojim se utvrđuju nastavni sadržaji, plan provedbe i nastavne metode, izrađen sukladno minimalnim zahtjevima i sadržajima izobrazbe za početnu kvalifikaciju i provedbu periodičke izobrazbe, tiskan je uz ovaj Pravilnik i njegov je sastavni dio (Prilog 1.).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6.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Provjera znanja za stjecanje početnih kvalifikacija obavlja se polaganjem ispita, koji se sastoji od teorijskog i praktičnog dijela.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Teorijski dio ispita mora trajati najmanje četiri nastavna sata (180 minuta), a sastoji se iz dva dijela i to: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pitanja koja uključuju odabir između više ponuđenih odgovora i pitanja koja zahtijevaju izravan odgovor, ili kombinacije tih dviju vrsta pitanja,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zadataka s praktičnim primjerima.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Praktični dio ispita mora trajati najmanje dva sata, a sastoji se iz dva dijela i to: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– ispita za ocjenu osposobljenosti za racionalnu vožnju u skladu s prometnim propisima i sigurnosnim pravilima, koji mora trajati najmanje 90 minuta. Ispit se, u pravilu, provodi na svim vrstama gradskih prometnica te na cestama izvan naselja, brzim cestama i autocestama, </w:t>
      </w: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a koje ceste imaju različite stupnjeve težine na koje kandidati mogu naići te u uvjetima različitih gustoća prometa. Vrijeme vožnje po cesti mora biti optimalno iskorišteno, tako da se kandidati mogu ocijeniti iz svih područja s kojima će se vjerojatno susretati u vožnji,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provjere praktičnih znanja, u trajanju od najmanje 30 minuta, koji obuhvaća sadržaje iz Priloga 1. ovoga Pravilnika.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Vozilo koje se koristi za provedbu ispita mora ispunjavati zahtjeve koji su posebnim propisima utvrđeni za ispitna vozila.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Uz praktični dio ispita iz stavka 3. ovoga članka može se provesti i ispit na posebnom terenu ili na simulatoru vožnje, kako bi se ocijenila osposobljenost za racionalnu vožnju, sukladno prometnim propisima i sigurnosnim pravilima, u različitim uvjetima na cesti, ovisno o promjenama vremenskih prilika tijekom dana ili noći.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(5) Ispit iz stavka 4. ovoga članka smije trajati najviše 30 minuta i to vrijeme se uračunava u ukupno trajanje praktičnog dijela ispita.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(6) Praktičnom dijelu ispita može pristupiti kandidat koji ima položen vozački ispit za odgovarajuću kategoriju, odnosno koji ima vozačku dozvolu odgovarajuće kategorije.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(7) Kandidat koji obavlja djelatnost prijevoza tereta, a želi promijeniti ili proširiti djelatnost na prijevoz putnika ili obratno, mora položiti teorijski dio ispita koji nije polagao te položiti i praktični dio ispita u cijelosti.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7.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Stručna organizacija iz članka 10. stavka 4. Zakona o prijevozu u cestovnom prometu (»Narodne novine«, broj 82/2013, u daljnjem tekstu: stručna organizacija) izdat će kandidatu koji uspješno položi teorijski i praktični dio ispita SSO o početnim kvalifikacijama za određenu kategoriju vozila.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Obrazac svjedodžbe (SSO o početnim kvalifikacijama) tiskan je uz ovaj Pravilnik i njegov je sastavni dio (Prilog 2.).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Stručna organizacija iz stavka 1. ovoga članka, izdat će SSO o početnim kvalifikacijama i kandidatu koji ima svjedodžbu o završenom srednjoškolskom obrazovanju za zanimanje vozač.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8.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Postupak ubrzanog stjecanja početnih kvalifikacija mora obuhvaćati poduku iz svih područja navedenih u Prilogu 1. ovoga Pravilnika i to u obliku tečaja u trajanju od najmanje 140 nastavnih sati. Nakon završenog tečaja kandidati polažu pismeni ispit koji obuhvaća najmanje po jedno pitanje iz svakog područja navedenog u Prilogu 1. ovoga Pravilnika.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Uz pohađanje tečaja iz stavka 1. ovoga članka, kandidati moraju, u pratnji stručnog zaposlenika centra za osposobljavanje, obaviti 10 nastavnih sati vožnje samostalno u vozilu.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(3) Samostalnoj vožnji mogu pristupiti kandidati koji imaju položen vozački ispit odgovarajuće kategorije, odnosno važeću vozačku dozvolu.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Samostalna vožnja obavlja se vozilom odgovarajuće kategorije, koje ispunjava zahtjeve za ispitna vozila određene posebnim propisima.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(5) Od ukupno deset nastavnih sati samostalne vožnje, kandidati smiju voziti najviše četiri nastavna sata na posebnom terenu ili na odgovarajućem simulatoru vožnje, u cilju osposobljavanja vozača za racionalnu vožnju, sukladno prometnim propisima i sigurnosnim pravilima, u različitim uvjetima na cesti, ovisno o promjenama vremenskih prilika tijekom dana i noći.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(6) Kandidati koji obavljaju prijevoz tereta i posjeduju SSO o početnim kvalifikacijama, a žele obavljati prijevoz putnika ili obratno, nisu dužni polagati dio ispita za početne kvalifikacije koji je zajednički, nego samo dio koji nisu polagali.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(7) Tečaj ubrzanog stjecanja početne kvalifikacije iz stavka 6. ovoga članka traje 35 nastavnih sati, uključujući dva i pol sata samostalne vožnje u vozilu odgovarajuće kategorije, u pratnji osobe koja je osposobljavala kandidata.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(8) Nakon završenog tečaja kandidati polažu pismeni i usmeni ispit, koji obuhvaća najmanje po jedno pitanje iz svakog područja navedenog u Prilogu 1. ovoga Pravilnika.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9.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Kandidatu koji je redovito pohađao tečaj i položio pismeni ispit, stručna organizacija izdaje svjedodžbu kojom potvrđuje ubrzano stjecanje početne kvalifikacije.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Obrazac svjedodžbe (SSO o ubrzanim početnim kvalifikacijama) tiskan je uz ovaj Pravilnik i njegov je sastavni dio (Prilog 3.).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10.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Ispiti se provode u ispitnim centrima stručne organizacije.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Praktični dio ispita provode ovlašteni ispitivači, koji moraju imati završen najmanje preddiplomski i diplomski sveučilišni studij ili integrirani preddiplomski i diplomski sveučilišni studij prometnog smjera (cestovnog), položen stručni ispit i iskustvo od najmanje pet godina na poslovima provedbe vozačkih ispita ili edukacije u cestovnom prometu te dopuštenje (licenciju), sukladno odredbama posebnog zakona kojim se stručnoj organizaciji propisuju uvjeti za obavljanje povjerenih poslova.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Za provedbu ispita stručna organizacija može angažirati osobe koje nisu zaposlenici stručne organizacije.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Na način određivanja i organiziranja rada ovlaštenih ispitivača koji provode ispite, utvrđivanje rokova, mjesta i vremena polaganja ispita te obavješćivanje kandidata, primjenjuju se na odgovarajući način odredbe propisa o načinu obavljanja i organiziranja vozačkih ispita i općih akata ovlaštene stručne organizacije.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(4) Odluku o visini naknade za polaganje ispita za stjecanje početnih kvalifikacija vozača donosi stručna organizacija, uz suglasnost ministra.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11.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Periodička izobrazba vozača je obvezna obuka kojom se osobama koje imaju SSO o početnim kvalifikacijama, ili vozačima koji su oslobođeni obveze stjecanja početnih kvalifikacija, osigurava dopuna znanja potrebnih za njihov rad, posebno glede sigurnosti u cestovnom prometu i racionalizacije potrošnje goriva.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Periodička izobrazba vozača provodi se svakih pet godina pohađanjem obveznog tečaja iz svih područja navedenih u Prilogu 1. ovoga Pravilnika, u trajanju od najmanje 35 nastavnih sati, a najmanje sedam sati dnevno. Periodička izobrazba može se dijelom provoditi i na simulatoru vožnje.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Centar za osposobljavanje vozaču koji je kod njega prošao izobrazbu iz stavka 2. ovoga članka izdaje potvrdu o stečenoj periodičkoj izobrazbi.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Obrazac potvrde o provedenoj periodičkoj izobrazbi vozača tiskan je uz ovaj Pravilnik i njegov je sastavni dio (Prilog 4.).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12.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Centri za osposobljavanje moraju najmanje tjedan dana prije početka provođenja tečaja periodičke izobrazbe, Ministarstvu pomorstva, prometa i infrastrukture (u daljnjem tekstu: Ministarstvo) dostaviti obavijest o datumu i mjestu održavanja periodičke izobrazbe i prijavljenom broju kandidata po kategorijama (C kategorije, D kategorije i C i D kategorije). Obavijest se može dostaviti putem elektroničke pošte.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Ovlašteni centri za osposobljavanje su dužni voditi evidenciju polaznika tečaja periodičke izobrazbe.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13.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Centri za osposobljavanje će Ministarstvu, najkasnije do 15. u mjesecu za protekli mjesec, dostavljati podatke o vozačima koji su prošli periodičku izobrazbu.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Stručna organizacija će Ministarstvu, najkasnije do 15. u mjesecu za protekli mjesec, dostavljati podatke o vozačima koji su stekli početne kvalifikacije.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Podaci iz stavka 1. i 2. ovoga članka moraju sadržavati: ime i prezime vozača, datum i mjesto rođenja, državljanstvo, mjesto prebivališta, datum i mjesto provjere znanja za stjecanje početnih kvalifikacija, podatak o vrsti prijevoza za koje je vozač stekao početne kvalifikacije, odnosno prošao periodičku izobrazbu, broj i datum izdavanja svjedodžbe (SSO o početnim kvalifikacijama) ili potvrde o periodičkoj izobrazbi.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Stručna organizacija je dužna trajno čuvati dokumentaciju o stjecanju početnih kvalifikacija za vozače.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(5) Centri za osposobljavanje su dužni dokumentaciju o periodičkoj izobrazbi za vozače čuvati najmanje deset godina nakon izdavanja potvrde o periodičkoj izobrazbi.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14.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Danom stupanja na snagu ovoga Pravilnika prestaje važiti Pravilnik o početnoj i periodičkoj izobrazbi vozača (»Narodne novine«, br. 78/ 2009 i 39/2012).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15.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Pravilnik stupa na snagu osmog dana od dana objave u »Narodnim novinama«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011-01/14-02/17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530-05-1-1-3-14-1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Zagreb, 21. veljače 2014.</w:t>
      </w:r>
    </w:p>
    <w:p w:rsidR="00611C73" w:rsidRPr="00611C73" w:rsidRDefault="00611C73" w:rsidP="00A54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Ministar</w:t>
      </w: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61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dr. sc. Siniša Hajdaš Dončić,</w:t>
      </w: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v. r.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PRILOG 1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MINIMALNI ZAHTJEVI ZA POČETNU I PERIODIČKU IZOBRAZBU VOZAČA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000"/>
        <w:gridCol w:w="444"/>
        <w:gridCol w:w="604"/>
        <w:gridCol w:w="324"/>
        <w:gridCol w:w="484"/>
        <w:gridCol w:w="444"/>
        <w:gridCol w:w="604"/>
        <w:gridCol w:w="324"/>
        <w:gridCol w:w="499"/>
      </w:tblGrid>
      <w:tr w:rsidR="00611C73" w:rsidRPr="00611C73" w:rsidTr="00611C73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MINIMALNI ZAHTJEVI – PODRUČJA – SADRŽAJI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KATEGORIJE VOZILA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C1E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D1E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DE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Dio 1. Popis područja – predmeta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USAVRŠAVANJE RACIONALNE VOŽNJE, KOJA SE TEMELJI NA PROMETNIM PROPISIMA I SIGURNOSNIM PRAVILIMA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Poznavanje obilježja prijenosnih sustava radi njihove optimalne iskorištenosti:</w:t>
            </w:r>
          </w:p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dijagrami okretnog momenta, snage i specifične potrošnje motora, optimalno korištenje brojača okretaja, optimalni broj okretaja pri promjeni brzine, dijagrami omjera prijenosa mjenjača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Poznavanje tehničkih obilježja i rada sigurnosnih kontrola za nadzor nad vozilom,</w:t>
            </w:r>
          </w:p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smanjenje habanja na minimum i sprječavanja smetnji u radu:</w:t>
            </w:r>
          </w:p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specifičnosti hidrauličkog vakuumskog sustava </w:t>
            </w: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servo kočnica, ograničenje korištenja kočnica i usporivača, kombinirano korištenje kočnica i usporivača, bolje korištenje omjera brzine i prijenosa, korištenje inercije vozila, usporavanje i kočenje na nizbrdici, postupci u slučaju kvara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Sposobnost optimizacije potrošnje goriva:</w:t>
            </w:r>
          </w:p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optimizacija potrošnje goriva primjenom znanja iz točaka 1.1. i 1.2.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Sposobnost utovara vozila uz poštivanje sigurnosnih pravila i ispravno korištenje vozila:</w:t>
            </w:r>
          </w:p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sile koje utječu na vozilo u kretanju, korištenje omjera prijenosa mjenjača u skladu s opterećenjem vozila i osobinama ceste, izračun korisnog opterećenja vozila ili kombinacije, izračun ukupnog obujma, raspodjela opterećenja, posljedice preopterećenja osovine, stabilnost i težište vozila, vrste ambalaže i paleta; glavne kategorije tereta koje zahtijevaju pričvršćivanje, tehnike pritezanja i privezivanja, korištenje remenja za pričvršćivanje, korištenje priteznih uređaja, korištenje opreme za rukovanje teretom, postavljanje i skidanje cerade ili nepromočive tkanine.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Sposobnost osiguravanja sigurnosti i udobnosti putnika:</w:t>
            </w:r>
          </w:p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prilagođavanje uzdužnom i bočnom kretanju, poštivanje ostalih sudionika u prometu, podjela cesta, položaj vozila na cesti, sigurno kočenje, upravljanje prevjesom, korištenje posebnih infrastruktura (javne površine, vozne trake za posebne svrhe), rješavanja nesuglasja između sigurne vožnje i ostalih uloga vozača, interakcija i komunikacija s putnicima, osobitosti određenih skupina putnika (invalidne osobe, djeca)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Sposobnost utovara vozila uz poštovanje sigurnosnih pravila i ispravno korištenje vozila: sile koje utječu na vozilo u vožnji, primjena omjera prijenosa mjenjača u skladu s opterećenjem vozila i osobinama ceste, izračun korisnog opterećenja vozila ili skupa vozila, raspodjela opterećenja, posljedice preopterećenja osovine, stabilnost i težište vozila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PRIMJENA PROPISA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Poznavanje propisa kojima je uređeno: maksimalno radno vrijeme u području prijevoza,</w:t>
            </w:r>
          </w:p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načela, primjena i posljedice primjene Uredbe Vijeća 1985/3820/EEZ od 20. prosinca 1985. o usklađivanju određenog socijalnog zakonodavstva u vezi s cestovnim prijevozom (SL L br. 370 od 31. 12. 1985., str. 1) i Uredbe Vijeća 1985/3821/EEZ od 20. prosinca 1985. o tahografu (nadzornom uređaju) u cestovnom prometu (SL L br. 370 od 31. 12. 1985., str. 8) sa svim izmjenama i dopunama; kazne za nekorištenje, neispravno korištenje ili neovlašteno rukovanje tahografom; poznavanje socijalnih uvjeta u cestovnom prijevozu, prava i dužnosti vozača u pogledu početnih kvalifikacija i periodičke izobrazbe.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Poznavanje propisa koji uređuju prijevoz tereta:</w:t>
            </w:r>
          </w:p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licencije za obavljanje djelatnosti prijevoza, obveze na temelju standardnih ugovora za prijevoz tereta, priprema dokumenata koji čine ugovor za prijevoz, međunarodne prijevozne dozvole, obveze na temelju Konvencije o ugovoru za međunarodni prijevoz tereta cestom, priprema međunarodnog teretnog lista, prelaženje graničnog prijelaza, otpremnička poduzeća, posebni prateći dokumenti za teret.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Poznavanje propisa o prijevozu putnika:</w:t>
            </w:r>
          </w:p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prijevoz posebnih skupina putnika, sigurnosna oprema u autobusima, sigurnosni pojasevi, opterećenje vozila.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ZDRAVLJE, SIGURNOST NA CESTI I ZAŠTITA OKOLIŠA, USLUGA, LOGISTIKA</w:t>
            </w:r>
          </w:p>
        </w:tc>
        <w:tc>
          <w:tcPr>
            <w:tcW w:w="0" w:type="auto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Upoznavanje vozača s rizicima na cesti i ozljedama na radu:</w:t>
            </w:r>
          </w:p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svijest vozača o opasnostima na cesti, vrste ozljeda na radu u djelatnosti prijevoza, statistika o prometnim nesrećama na cesti, sudjelovanje vozača teretnih vozila i autobusa u prometnim nesrećama, posljedice po ljudske živote, te materijalne i financijske posljedice.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Sposobnost sprječavanja kriminaliteta i trgovine ljudima:</w:t>
            </w:r>
          </w:p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opće informacije, posljedice za vozače, preventivne mjere, kontrolni popis, propisi o odgovornosti prijevoznika.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Sposobnost sprječavanja fizičkih rizika:</w:t>
            </w:r>
          </w:p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ergonomska načela, rizične kretnje ili držanje tijela, fizička spremnost, vježbe rukovanja teretom, osobna zaštita.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3.4.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Svijest o važnosti fizičke i mentalne sposobnosti:</w:t>
            </w:r>
          </w:p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načela zdrave, uravnotežene prehrane, djelovanje alkohola, droga ili drugih tvari, koje mogu utjecati na ponašanje, simptomi, uzroci, utjecaj umora i stresa, ključna uloga temeljnog ciklusa rad/odmor.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3.5.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Sposobnost procjenjivanja krizne situacije:</w:t>
            </w:r>
          </w:p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ponašanje u izvanrednim situacijama, ocjena stanja, izbjegavanje komplikacija prometne nesreće, pozivanje pomoći, pomoć ozlijeđenima i pružanje prve pomoći, ponašanje u slučaju požara, evakuacija putnika iz teretnog vozila/autobusa, osiguravanje sigurnosti putnika, ponašanje u slučaju napada i osnovna načela pripreme izvješća o nesreći.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3.6.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Sposobnost prilagodbe ponašanja poboljšanju ugleda poduzeća:</w:t>
            </w:r>
          </w:p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ponašanje vozača i ugled poduzeća, važnost standarda usluga vozača za poduzeće, uloge vozača i osoba s kojima je vozač u kontaktu ili s kojima se susreće, održavanje vozila, organizacija rada, komercijalne i financijske posljedice spora.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3.7.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Poznavanje gospodarskog okruženja cestovnog prijevoza tereta i organizacije tržišta:</w:t>
            </w:r>
          </w:p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cestovni prijevoz u odnosu na druge načine grane prometa (tržišno natjecanje, otpremnici), različite aktivnosti u cestovnom prijevozu (javni prijevoz, prijevoz za vlastite potrebe, pomoćne aktivnosti u prijevozu), organizacija glavnih vrsta prijevoznih poduzeća i pomoćnih aktivnosti u prijevozu, različite prijevozne specijalizacije (cisterne, prijevoz pri određenoj temperaturi, itd.), promjene u gospodarskoj grani (razvoj usluga, multimodalni teretni prijevoz, korištenje podizvođača, itd.)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3.8.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Poznavanje gospodarskog okruženja cestovnog prijevoza putnika i organizacija tržišta:</w:t>
            </w:r>
          </w:p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cestovni prijevoz putnika u odnosu na druge načine prijevoza putnika (željeznica, osobni automobil), različite djelatnosti u vezi s cestovnim prijevozom putnika, prelazak granica (međunarodni prijevoz), organizacija glavnih vrsta poduzeća za cestovni prijevoz putnika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</w:t>
            </w:r>
          </w:p>
        </w:tc>
      </w:tr>
    </w:tbl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61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PRILOG 2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</w:pPr>
      <w:r w:rsidRPr="00611C7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  <w:t>Obrazac SSO o početnim kvalifikacijama kojom se potvrđuje stjecanje početne kvalifikacije na temelju provedene provjere znanja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hr-HR"/>
        </w:rPr>
        <w:drawing>
          <wp:inline distT="0" distB="0" distL="0" distR="0">
            <wp:extent cx="329565" cy="403860"/>
            <wp:effectExtent l="19050" t="0" r="0" b="0"/>
            <wp:docPr id="1" name="Slika 1" descr="http://narodne-novine.nn.hr/clanci/sluzbeni/dodatni/4307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rodne-novine.nn.hr/clanci/sluzbeni/dodatni/43071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REPUBLIKA HRVATSKA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__________________________________</w:t>
      </w: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(naziv i sjedište ovlaštene stručne organizacije)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_________ Urbroj: ____________ Matični broj: ________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SVJEDODŽBA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O PROVEDENOJ PROVJERI ZNANJA ZA STJECANJE</w:t>
      </w:r>
      <w:r w:rsidRPr="00611C73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br/>
        <w:t>POČETNIH KVALIFIKACIJA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3500"/>
        <w:gridCol w:w="30"/>
        <w:gridCol w:w="417"/>
        <w:gridCol w:w="4409"/>
      </w:tblGrid>
      <w:tr w:rsidR="00611C73" w:rsidRPr="00611C73" w:rsidTr="00611C73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Ovom svjedodžbom potvrđuje se da vozač/vozačica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(ime i prezime)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(datum i mjesto rođenja)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(državljanstvo)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(vrsta i br. osobnog dokumenta)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(datum izdavanja osobnog dokumenta)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(nadležno tijelo koje je izdalo osobni dokument)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(br. vozačke dozvole)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(datum izdavanja vozačke dozvole)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(nadležno tijelo koje je izdalo vozačku dozvolu)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(datum) ispunjava uvjet glede stjecanja početnih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kvalifikacija i stručno je osposobljen/osposobljena za prijevoz tereta (ili putnika)1 u cestovnom prometu u skladu s Direktivom 2003/59/EZ.</w:t>
            </w:r>
          </w:p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_________________________________________________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(mjesto i datum izdavanja svjedodžbe)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(potpis i pečat odgovorne osobe)</w:t>
            </w:r>
          </w:p>
        </w:tc>
      </w:tr>
    </w:tbl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 Nepotrebno precrtati.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br/>
        <w:t>PRILOG 3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 w:rsidRPr="00611C73">
        <w:rPr>
          <w:rFonts w:ascii="Times New Roman" w:eastAsia="Times New Roman" w:hAnsi="Times New Roman" w:cs="Times New Roman"/>
          <w:i/>
          <w:iCs/>
          <w:color w:val="000000"/>
          <w:sz w:val="26"/>
          <w:lang w:eastAsia="hr-HR"/>
        </w:rPr>
        <w:t>Obrazac SSO o početnim kvalifikacijama kojom se potvrđuje ubrzano stjecanje početnih kvalifikacija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hr-HR"/>
        </w:rPr>
        <w:drawing>
          <wp:inline distT="0" distB="0" distL="0" distR="0">
            <wp:extent cx="329565" cy="403860"/>
            <wp:effectExtent l="19050" t="0" r="0" b="0"/>
            <wp:docPr id="2" name="Slika 2" descr="http://narodne-novine.nn.hr/clanci/sluzbeni/dodatni/4307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rodne-novine.nn.hr/clanci/sluzbeni/dodatni/43071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REPUBLIKA HRVATSKA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__________________________________</w:t>
      </w: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(naziv i sjedište ovlaštene stručne organizacije)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__________ Urbroj: ___________ Matični broj: ________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SVJEDODŽBA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O PROVEDENOM UBRZANOM STJECANJU POČETNIH KVALIFIKACIJA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3501"/>
        <w:gridCol w:w="30"/>
        <w:gridCol w:w="417"/>
        <w:gridCol w:w="4408"/>
      </w:tblGrid>
      <w:tr w:rsidR="00611C73" w:rsidRPr="00611C73" w:rsidTr="00611C73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Ovom svjedodžbom potvrđuje se da vozač/vozačica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(ime i prezime)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(datum i mjesto rođenja)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(državljanstvo)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(vrsta i br. osobnog dokumenta)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(datum izdavanja osobnog dokumenta)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(nadležno tijelo koje je izdalo osobni dokument)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(br. vozačke dozvole)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(datum izdavanja vozačke dozvole)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(nadležno tijelo koje je izdalo vozačku dozvolu)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</w:t>
            </w:r>
          </w:p>
        </w:tc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(datum) ispunjava uvjet glede stjecanja početnih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kvalifikacija i stručno je osposobljen/osposobljena za prijevoz tereta (ili putnika)</w:t>
            </w: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u cestovnom prometu u skladu s Direktivom 2003/59/EZ.</w:t>
            </w:r>
          </w:p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_________________________________________________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(mjesto i datum izdavanja svjedodžbe)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(potpis i pečat odgovorne osobe)</w:t>
            </w:r>
          </w:p>
        </w:tc>
      </w:tr>
    </w:tbl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r-HR"/>
        </w:rPr>
        <w:t>1</w:t>
      </w: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Nepotrebno precrtati.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61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PRILOG 4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 w:rsidRPr="00611C73">
        <w:rPr>
          <w:rFonts w:ascii="Times New Roman" w:eastAsia="Times New Roman" w:hAnsi="Times New Roman" w:cs="Times New Roman"/>
          <w:i/>
          <w:iCs/>
          <w:color w:val="000000"/>
          <w:sz w:val="26"/>
          <w:lang w:eastAsia="hr-HR"/>
        </w:rPr>
        <w:t>Obrazac potvrde kojom se potvrđuje periodička izobrazba vozača nakon stjecanja početnih kvalifikacija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hr-HR"/>
        </w:rPr>
        <w:drawing>
          <wp:inline distT="0" distB="0" distL="0" distR="0">
            <wp:extent cx="329565" cy="403860"/>
            <wp:effectExtent l="19050" t="0" r="0" b="0"/>
            <wp:docPr id="3" name="Slika 3" descr="http://narodne-novine.nn.hr/clanci/sluzbeni/dodatni/4307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rodne-novine.nn.hr/clanci/sluzbeni/dodatni/43071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REPUBLIKA HRVATSKA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__________________________________</w:t>
      </w: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(naziv ovlaštenog centra za osposobljavanje)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POTVRDA</w:t>
      </w:r>
    </w:p>
    <w:p w:rsidR="00611C73" w:rsidRPr="00611C73" w:rsidRDefault="00611C73" w:rsidP="00611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  <w:t>O PROVEDENOJ PERIODIČKOJ IZOBRAZBI VOZAČA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8"/>
        <w:gridCol w:w="230"/>
        <w:gridCol w:w="4294"/>
      </w:tblGrid>
      <w:tr w:rsidR="00611C73" w:rsidRPr="00611C73" w:rsidTr="00611C73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Ovom potvrdom ovlašteni centar za osposobljavanje potvrđuje da je vozač/vozačica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(ime i prezime)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(datum i mjesto rođenja)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(državljanstvo)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(vrsta i br. osobnog dokumenta)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(datum izdavanja osobnog dokumenta)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(nadležno tijelo koje je izdalo osobni dokument)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(br. vozačke dozvole)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(datum izdavanja vozačke dozvole)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(nadležno tijelo koje je izdalo vozačku dozvolu)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Završio/završila tečaj periodičke izobrazbe u trajanju od 35 sati _________ (datum) i ispunjava uvjete glede stručne osposobljenosti vozača za prijevoz tereta (ili putnika)</w:t>
            </w: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u cestovnom prometu u skladu s Direktivom 2003/59/EZ do _____________ (datum).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</w:t>
            </w:r>
          </w:p>
        </w:tc>
      </w:tr>
      <w:tr w:rsidR="00611C73" w:rsidRPr="00611C73" w:rsidTr="00611C73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(mjesto i datum izdavanja potvrde)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C73" w:rsidRPr="00611C73" w:rsidRDefault="00611C73" w:rsidP="00611C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(potpis i pečat odgovorne osobe)</w:t>
            </w:r>
          </w:p>
        </w:tc>
      </w:tr>
    </w:tbl>
    <w:p w:rsidR="00611C73" w:rsidRPr="00611C73" w:rsidRDefault="00611C73" w:rsidP="00611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r-HR"/>
        </w:rPr>
        <w:t>1</w:t>
      </w:r>
      <w:r w:rsidRPr="00611C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Nepotrebno precrtati.</w:t>
      </w:r>
    </w:p>
    <w:p w:rsidR="000918D7" w:rsidRDefault="000918D7"/>
    <w:sectPr w:rsidR="000918D7" w:rsidSect="000918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E43" w:rsidRDefault="001A3E43" w:rsidP="00A5441F">
      <w:pPr>
        <w:spacing w:after="0" w:line="240" w:lineRule="auto"/>
      </w:pPr>
      <w:r>
        <w:separator/>
      </w:r>
    </w:p>
  </w:endnote>
  <w:endnote w:type="continuationSeparator" w:id="0">
    <w:p w:rsidR="001A3E43" w:rsidRDefault="001A3E43" w:rsidP="00A5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8116102"/>
      <w:docPartObj>
        <w:docPartGallery w:val="Page Numbers (Bottom of Page)"/>
        <w:docPartUnique/>
      </w:docPartObj>
    </w:sdtPr>
    <w:sdtEndPr/>
    <w:sdtContent>
      <w:p w:rsidR="00A5441F" w:rsidRDefault="00A5441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397">
          <w:rPr>
            <w:noProof/>
          </w:rPr>
          <w:t>2</w:t>
        </w:r>
        <w:r>
          <w:fldChar w:fldCharType="end"/>
        </w:r>
      </w:p>
    </w:sdtContent>
  </w:sdt>
  <w:p w:rsidR="00A5441F" w:rsidRDefault="00A5441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E43" w:rsidRDefault="001A3E43" w:rsidP="00A5441F">
      <w:pPr>
        <w:spacing w:after="0" w:line="240" w:lineRule="auto"/>
      </w:pPr>
      <w:r>
        <w:separator/>
      </w:r>
    </w:p>
  </w:footnote>
  <w:footnote w:type="continuationSeparator" w:id="0">
    <w:p w:rsidR="001A3E43" w:rsidRDefault="001A3E43" w:rsidP="00A544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C73"/>
    <w:rsid w:val="000918D7"/>
    <w:rsid w:val="001417B3"/>
    <w:rsid w:val="001A3E43"/>
    <w:rsid w:val="005E3039"/>
    <w:rsid w:val="00611C73"/>
    <w:rsid w:val="00A5441F"/>
    <w:rsid w:val="00CC0FA0"/>
    <w:rsid w:val="00CE6397"/>
    <w:rsid w:val="00F8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8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61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61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61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61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61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61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61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61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61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611C73"/>
  </w:style>
  <w:style w:type="character" w:customStyle="1" w:styleId="apple-converted-space">
    <w:name w:val="apple-converted-space"/>
    <w:basedOn w:val="Zadanifontodlomka"/>
    <w:rsid w:val="00611C73"/>
  </w:style>
  <w:style w:type="paragraph" w:customStyle="1" w:styleId="prilog-39">
    <w:name w:val="prilog-39"/>
    <w:basedOn w:val="Normal"/>
    <w:rsid w:val="0061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sred">
    <w:name w:val="t-12-9-sred"/>
    <w:basedOn w:val="Normal"/>
    <w:rsid w:val="0061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61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rilog">
    <w:name w:val="prilog"/>
    <w:basedOn w:val="Normal"/>
    <w:rsid w:val="0061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">
    <w:name w:val="t-10-9-kurz-s"/>
    <w:basedOn w:val="Normal"/>
    <w:rsid w:val="0061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sredina">
    <w:name w:val="t-9-8-sredina"/>
    <w:basedOn w:val="Normal"/>
    <w:rsid w:val="0061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referenca-fusnote">
    <w:name w:val="referenca-fusnote"/>
    <w:basedOn w:val="Zadanifontodlomka"/>
    <w:rsid w:val="00611C73"/>
  </w:style>
  <w:style w:type="paragraph" w:customStyle="1" w:styleId="t-8-7">
    <w:name w:val="t-8-7"/>
    <w:basedOn w:val="Normal"/>
    <w:rsid w:val="0061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-7-fusnota">
    <w:name w:val="t-8-7-fusnota"/>
    <w:basedOn w:val="Normal"/>
    <w:rsid w:val="0061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sred">
    <w:name w:val="t-10-9-sred"/>
    <w:basedOn w:val="Normal"/>
    <w:rsid w:val="0061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11C73"/>
  </w:style>
  <w:style w:type="paragraph" w:styleId="Tekstbalonia">
    <w:name w:val="Balloon Text"/>
    <w:basedOn w:val="Normal"/>
    <w:link w:val="TekstbaloniaChar"/>
    <w:uiPriority w:val="99"/>
    <w:semiHidden/>
    <w:unhideWhenUsed/>
    <w:rsid w:val="0061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1C7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54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441F"/>
  </w:style>
  <w:style w:type="paragraph" w:styleId="Podnoje">
    <w:name w:val="footer"/>
    <w:basedOn w:val="Normal"/>
    <w:link w:val="PodnojeChar"/>
    <w:uiPriority w:val="99"/>
    <w:unhideWhenUsed/>
    <w:rsid w:val="00A54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4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1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3496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HOK</Company>
  <LinksUpToDate>false</LinksUpToDate>
  <CharactersWithSpaces>23383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Justament</dc:creator>
  <cp:lastModifiedBy>Željka Vincelj</cp:lastModifiedBy>
  <cp:revision>2</cp:revision>
  <dcterms:created xsi:type="dcterms:W3CDTF">2016-08-18T09:43:00Z</dcterms:created>
  <dcterms:modified xsi:type="dcterms:W3CDTF">2016-08-18T09:43:00Z</dcterms:modified>
</cp:coreProperties>
</file>