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1B" w:rsidRDefault="00E13F1B" w:rsidP="000962DF"/>
    <w:p w:rsidR="000962DF" w:rsidRDefault="000962DF" w:rsidP="000962DF"/>
    <w:p w:rsidR="000962DF" w:rsidRDefault="000962DF" w:rsidP="000962DF"/>
    <w:p w:rsidR="000962DF" w:rsidRDefault="000962DF" w:rsidP="000962DF"/>
    <w:p w:rsidR="000962DF" w:rsidRDefault="000962DF" w:rsidP="000962DF"/>
    <w:p w:rsidR="000962DF" w:rsidRDefault="000962DF" w:rsidP="000962DF"/>
    <w:p w:rsidR="000962DF" w:rsidRDefault="000962DF" w:rsidP="000962DF"/>
    <w:p w:rsidR="000962DF" w:rsidRDefault="000962DF" w:rsidP="000962DF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24. HRVATSKI ARBITRAŽNI DANI</w:t>
      </w:r>
    </w:p>
    <w:p w:rsidR="000962DF" w:rsidRDefault="000962DF" w:rsidP="000962DF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Međunarodno savjetovanje</w:t>
      </w:r>
    </w:p>
    <w:p w:rsidR="000962DF" w:rsidRDefault="000962DF" w:rsidP="000962DF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Zagreb, 8. i 9. prosinca 2016.</w:t>
      </w:r>
    </w:p>
    <w:p w:rsidR="003F4887" w:rsidRDefault="000962DF" w:rsidP="000962DF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Hrvatska gospodarska komora</w:t>
      </w:r>
      <w:bookmarkStart w:id="0" w:name="_GoBack"/>
      <w:bookmarkEnd w:id="0"/>
    </w:p>
    <w:p w:rsidR="000962DF" w:rsidRDefault="00734F4E" w:rsidP="00947360">
      <w:pPr>
        <w:jc w:val="center"/>
        <w:rPr>
          <w:rFonts w:ascii="Arial" w:hAnsi="Arial" w:cs="Arial"/>
          <w:color w:val="000080"/>
        </w:rPr>
      </w:pPr>
      <w:hyperlink r:id="rId7" w:history="1">
        <w:r w:rsidR="00947360" w:rsidRPr="008E17FE">
          <w:rPr>
            <w:rStyle w:val="Hyperlink"/>
            <w:rFonts w:ascii="Arial" w:hAnsi="Arial" w:cs="Arial"/>
          </w:rPr>
          <w:t>http://hgk.hr/stalno-arbitrazno-sudiste-pri-hgk/24-hrvatski-arbitrazni-dani</w:t>
        </w:r>
      </w:hyperlink>
    </w:p>
    <w:p w:rsidR="00947360" w:rsidRPr="00947360" w:rsidRDefault="00947360" w:rsidP="00947360">
      <w:pPr>
        <w:jc w:val="center"/>
        <w:rPr>
          <w:rFonts w:ascii="Arial" w:hAnsi="Arial" w:cs="Arial"/>
          <w:color w:val="000080"/>
        </w:rPr>
      </w:pPr>
    </w:p>
    <w:p w:rsidR="00947360" w:rsidRPr="00947360" w:rsidRDefault="00947360" w:rsidP="000962DF">
      <w:pPr>
        <w:rPr>
          <w:rFonts w:ascii="Arial" w:hAnsi="Arial" w:cs="Arial"/>
          <w:color w:val="000080"/>
        </w:rPr>
      </w:pPr>
    </w:p>
    <w:p w:rsidR="000962DF" w:rsidRDefault="000962DF" w:rsidP="000962DF">
      <w:pPr>
        <w:rPr>
          <w:rFonts w:ascii="Arial" w:hAnsi="Arial" w:cs="Arial"/>
          <w:b/>
          <w:smallCaps/>
          <w:color w:val="333399"/>
          <w:sz w:val="22"/>
          <w:szCs w:val="22"/>
        </w:rPr>
      </w:pPr>
      <w:r>
        <w:rPr>
          <w:rFonts w:ascii="Arial" w:hAnsi="Arial" w:cs="Arial"/>
          <w:b/>
          <w:smallCaps/>
          <w:color w:val="333399"/>
          <w:sz w:val="22"/>
          <w:szCs w:val="22"/>
        </w:rPr>
        <w:t>Četvrtak, 8. prosinca 2016.</w:t>
      </w:r>
    </w:p>
    <w:p w:rsidR="000962DF" w:rsidRDefault="000962DF" w:rsidP="000962DF">
      <w:pPr>
        <w:rPr>
          <w:rFonts w:ascii="Arial" w:hAnsi="Arial" w:cs="Arial"/>
          <w:b/>
          <w:smallCaps/>
          <w:color w:val="333399"/>
          <w:sz w:val="22"/>
          <w:szCs w:val="22"/>
        </w:rPr>
      </w:pPr>
      <w:r>
        <w:rPr>
          <w:rFonts w:ascii="Arial" w:hAnsi="Arial" w:cs="Arial"/>
          <w:b/>
          <w:smallCaps/>
          <w:color w:val="333399"/>
          <w:sz w:val="22"/>
          <w:szCs w:val="22"/>
        </w:rPr>
        <w:t>___________________________________________________________________________</w:t>
      </w: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8:00 ~ 9:00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 xml:space="preserve">Registracija </w:t>
      </w: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sz w:val="22"/>
          <w:szCs w:val="22"/>
        </w:rPr>
      </w:pP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9:00 ~ 9:30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Otvaranje savjetovanja</w:t>
      </w:r>
    </w:p>
    <w:p w:rsidR="000962DF" w:rsidRDefault="000962DF" w:rsidP="000962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b/>
          <w:color w:val="3333CC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9:30 ~ 10:15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Pozvani govornik</w:t>
      </w:r>
    </w:p>
    <w:p w:rsidR="000962DF" w:rsidRDefault="000962DF" w:rsidP="00096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Charles N </w:t>
      </w:r>
      <w:proofErr w:type="spellStart"/>
      <w:r>
        <w:rPr>
          <w:rFonts w:ascii="Arial" w:hAnsi="Arial" w:cs="Arial"/>
          <w:b/>
          <w:sz w:val="22"/>
          <w:szCs w:val="22"/>
        </w:rPr>
        <w:t>Brower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20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Essex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Street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Chambers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London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color w:val="002060"/>
          <w:sz w:val="22"/>
          <w:szCs w:val="22"/>
        </w:rPr>
        <w:t>„Hrvatska na prekretnici arbitraža između investitora i države“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color w:val="002060"/>
          <w:sz w:val="22"/>
          <w:szCs w:val="22"/>
        </w:rPr>
      </w:pPr>
    </w:p>
    <w:p w:rsidR="000962DF" w:rsidRDefault="000962DF" w:rsidP="000962DF">
      <w:pPr>
        <w:tabs>
          <w:tab w:val="left" w:pos="720"/>
        </w:tabs>
        <w:ind w:left="1701" w:hanging="170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10:15 ~ 10:30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Predstavljanje Croatian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Arbitration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Yearbook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Vol. 23</w:t>
      </w:r>
    </w:p>
    <w:p w:rsidR="000962DF" w:rsidRDefault="000962DF" w:rsidP="000962DF">
      <w:pPr>
        <w:tabs>
          <w:tab w:val="left" w:pos="7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Hrvoje </w:t>
      </w:r>
      <w:proofErr w:type="spellStart"/>
      <w:r>
        <w:rPr>
          <w:rFonts w:ascii="Arial" w:hAnsi="Arial" w:cs="Arial"/>
          <w:b/>
          <w:sz w:val="22"/>
          <w:szCs w:val="22"/>
        </w:rPr>
        <w:t>Sikirić</w:t>
      </w:r>
      <w:proofErr w:type="spellEnd"/>
      <w:r>
        <w:rPr>
          <w:rFonts w:ascii="Arial" w:hAnsi="Arial" w:cs="Arial"/>
          <w:sz w:val="22"/>
          <w:szCs w:val="22"/>
        </w:rPr>
        <w:t>, Glavni urednik CAY</w:t>
      </w:r>
    </w:p>
    <w:p w:rsidR="000962DF" w:rsidRDefault="000962DF" w:rsidP="000962DF">
      <w:pPr>
        <w:tabs>
          <w:tab w:val="left" w:pos="7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0962DF" w:rsidRDefault="000962DF" w:rsidP="000962DF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10:30 ~ 11:00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Stanka za kavu</w:t>
      </w:r>
    </w:p>
    <w:p w:rsidR="000962DF" w:rsidRDefault="000962DF" w:rsidP="000962DF">
      <w:pPr>
        <w:tabs>
          <w:tab w:val="left" w:pos="720"/>
        </w:tabs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Prvi dio  </w:t>
      </w:r>
      <w:r>
        <w:rPr>
          <w:rFonts w:ascii="Arial" w:hAnsi="Arial" w:cs="Arial"/>
          <w:b/>
          <w:color w:val="002060"/>
          <w:sz w:val="22"/>
          <w:szCs w:val="22"/>
        </w:rPr>
        <w:tab/>
        <w:t>Energetska arbitraža</w:t>
      </w:r>
    </w:p>
    <w:p w:rsidR="000962DF" w:rsidRDefault="000962DF" w:rsidP="000962DF">
      <w:pPr>
        <w:ind w:left="170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– Moderator: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Andreas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Reiner, Reiner &amp;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Partners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>, Beč</w:t>
      </w:r>
    </w:p>
    <w:p w:rsidR="000962DF" w:rsidRDefault="000962DF" w:rsidP="00096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1701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11:00 ~ 12:45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Ana </w:t>
      </w:r>
      <w:proofErr w:type="spellStart"/>
      <w:r>
        <w:rPr>
          <w:rFonts w:ascii="Arial" w:hAnsi="Arial" w:cs="Arial"/>
          <w:b/>
          <w:sz w:val="22"/>
          <w:szCs w:val="22"/>
        </w:rPr>
        <w:t>Stanič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E&amp;A </w:t>
      </w:r>
      <w:proofErr w:type="spellStart"/>
      <w:r>
        <w:rPr>
          <w:rFonts w:ascii="Arial" w:hAnsi="Arial" w:cs="Arial"/>
          <w:sz w:val="22"/>
          <w:szCs w:val="22"/>
        </w:rPr>
        <w:t>Law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Ltd</w:t>
      </w:r>
      <w:proofErr w:type="spellEnd"/>
      <w:r>
        <w:rPr>
          <w:rFonts w:ascii="Arial" w:hAnsi="Arial" w:cs="Arial"/>
          <w:sz w:val="22"/>
          <w:szCs w:val="22"/>
        </w:rPr>
        <w:t>., London</w:t>
      </w:r>
    </w:p>
    <w:p w:rsidR="000962DF" w:rsidRDefault="000962DF" w:rsidP="000962DF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„Energetska arbitraža – pregled“</w:t>
      </w:r>
    </w:p>
    <w:p w:rsidR="000962DF" w:rsidRDefault="000962DF" w:rsidP="000962DF">
      <w:pPr>
        <w:ind w:left="1701"/>
        <w:jc w:val="both"/>
        <w:rPr>
          <w:rFonts w:ascii="Arial" w:hAnsi="Arial" w:cs="Arial"/>
          <w:b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Kay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Hober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3VB London / Pravni fakultet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Upsalla</w:t>
      </w:r>
      <w:proofErr w:type="spellEnd"/>
    </w:p>
    <w:p w:rsidR="000962DF" w:rsidRDefault="000962DF" w:rsidP="000962DF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„</w:t>
      </w:r>
      <w:r>
        <w:rPr>
          <w:rFonts w:ascii="Arial" w:hAnsi="Arial" w:cs="Arial"/>
          <w:color w:val="1F497D"/>
          <w:sz w:val="22"/>
          <w:szCs w:val="22"/>
        </w:rPr>
        <w:t>Arbitraža prema Ugovoru o energetskoj povelji – pregled”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0962DF" w:rsidRDefault="000962DF" w:rsidP="000962DF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Dirk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de-DE"/>
        </w:rPr>
        <w:t>Buschle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Energy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Community,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Beč</w:t>
      </w:r>
      <w:proofErr w:type="spellEnd"/>
    </w:p>
    <w:p w:rsidR="000962DF" w:rsidRDefault="000962DF" w:rsidP="000962DF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color w:val="002060"/>
          <w:sz w:val="22"/>
          <w:szCs w:val="22"/>
          <w:lang w:val="de-DE"/>
        </w:rPr>
      </w:pPr>
      <w:r>
        <w:rPr>
          <w:rFonts w:ascii="Arial" w:hAnsi="Arial" w:cs="Arial"/>
          <w:color w:val="002060"/>
          <w:sz w:val="22"/>
          <w:szCs w:val="22"/>
          <w:lang w:val="de-DE"/>
        </w:rPr>
        <w:t>„</w:t>
      </w:r>
      <w:proofErr w:type="spellStart"/>
      <w:r>
        <w:rPr>
          <w:rFonts w:ascii="Arial" w:hAnsi="Arial" w:cs="Arial"/>
          <w:color w:val="002060"/>
          <w:sz w:val="22"/>
          <w:szCs w:val="22"/>
          <w:lang w:val="de-DE"/>
        </w:rPr>
        <w:t>Energetski</w:t>
      </w:r>
      <w:proofErr w:type="spellEnd"/>
      <w:r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  <w:lang w:val="de-DE"/>
        </w:rPr>
        <w:t>sporovi</w:t>
      </w:r>
      <w:proofErr w:type="spellEnd"/>
      <w:r>
        <w:rPr>
          <w:rFonts w:ascii="Arial" w:hAnsi="Arial" w:cs="Arial"/>
          <w:color w:val="002060"/>
          <w:sz w:val="22"/>
          <w:szCs w:val="22"/>
          <w:lang w:val="de-DE"/>
        </w:rPr>
        <w:t xml:space="preserve"> s </w:t>
      </w:r>
      <w:proofErr w:type="spellStart"/>
      <w:r>
        <w:rPr>
          <w:rFonts w:ascii="Arial" w:hAnsi="Arial" w:cs="Arial"/>
          <w:color w:val="002060"/>
          <w:sz w:val="22"/>
          <w:szCs w:val="22"/>
          <w:lang w:val="de-DE"/>
        </w:rPr>
        <w:t>gledišta</w:t>
      </w:r>
      <w:proofErr w:type="spellEnd"/>
      <w:r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  <w:lang w:val="de-DE"/>
        </w:rPr>
        <w:t>Europske</w:t>
      </w:r>
      <w:proofErr w:type="spellEnd"/>
      <w:r>
        <w:rPr>
          <w:rFonts w:ascii="Arial" w:hAnsi="Arial" w:cs="Arial"/>
          <w:color w:val="002060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  <w:lang w:val="de-DE"/>
        </w:rPr>
        <w:t>unije</w:t>
      </w:r>
      <w:proofErr w:type="spellEnd"/>
      <w:r>
        <w:rPr>
          <w:rFonts w:ascii="Arial" w:hAnsi="Arial" w:cs="Arial"/>
          <w:color w:val="002060"/>
          <w:sz w:val="22"/>
          <w:szCs w:val="22"/>
          <w:lang w:val="de-DE"/>
        </w:rPr>
        <w:t xml:space="preserve">” </w:t>
      </w:r>
    </w:p>
    <w:p w:rsidR="000962DF" w:rsidRDefault="000962DF" w:rsidP="000962DF">
      <w:pPr>
        <w:ind w:left="1701"/>
        <w:jc w:val="both"/>
        <w:rPr>
          <w:rFonts w:ascii="Arial" w:hAnsi="Arial" w:cs="Arial"/>
          <w:sz w:val="22"/>
          <w:szCs w:val="22"/>
          <w:lang w:val="en-GB" w:eastAsia="en-US"/>
        </w:rPr>
      </w:pPr>
      <w:proofErr w:type="spellStart"/>
      <w:r>
        <w:rPr>
          <w:rFonts w:ascii="Arial" w:hAnsi="Arial" w:cs="Arial"/>
          <w:b/>
          <w:sz w:val="22"/>
          <w:szCs w:val="22"/>
        </w:rPr>
        <w:t>Ignacio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Torterola</w:t>
      </w:r>
      <w:proofErr w:type="spellEnd"/>
      <w:r>
        <w:rPr>
          <w:rFonts w:ascii="Arial" w:hAnsi="Arial" w:cs="Arial"/>
          <w:sz w:val="22"/>
          <w:szCs w:val="22"/>
        </w:rPr>
        <w:t>, GST LLP, Washington</w:t>
      </w:r>
    </w:p>
    <w:p w:rsidR="000962DF" w:rsidRDefault="000962DF" w:rsidP="000962DF">
      <w:pPr>
        <w:ind w:left="170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„Iskustvo državnog odvjetnika u ICSID arbitražama” </w:t>
      </w:r>
    </w:p>
    <w:p w:rsidR="000962DF" w:rsidRDefault="000962DF" w:rsidP="000962DF">
      <w:pPr>
        <w:ind w:left="1701"/>
        <w:jc w:val="both"/>
        <w:rPr>
          <w:rFonts w:ascii="Arial" w:hAnsi="Arial" w:cs="Arial"/>
          <w:i/>
          <w:color w:val="002060"/>
          <w:sz w:val="22"/>
          <w:szCs w:val="22"/>
          <w:lang w:val="da-DK"/>
        </w:rPr>
      </w:pPr>
      <w:r>
        <w:rPr>
          <w:rFonts w:ascii="Arial" w:hAnsi="Arial" w:cs="Arial"/>
          <w:i/>
          <w:color w:val="002060"/>
          <w:sz w:val="22"/>
          <w:szCs w:val="22"/>
        </w:rPr>
        <w:t>Diskusija</w:t>
      </w:r>
    </w:p>
    <w:p w:rsidR="000962DF" w:rsidRDefault="000962DF" w:rsidP="000962DF">
      <w:pPr>
        <w:ind w:hanging="1695"/>
        <w:jc w:val="both"/>
        <w:rPr>
          <w:rFonts w:ascii="Arial" w:hAnsi="Arial" w:cs="Arial"/>
          <w:sz w:val="22"/>
          <w:szCs w:val="22"/>
        </w:rPr>
      </w:pPr>
    </w:p>
    <w:p w:rsidR="000962DF" w:rsidRDefault="000962DF" w:rsidP="000962DF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12:45 ~ 14:00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Stanka za ručak </w:t>
      </w: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sz w:val="22"/>
          <w:szCs w:val="22"/>
        </w:rPr>
      </w:pP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14:00 ~ 15:30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Energetska arbitraža</w:t>
      </w:r>
    </w:p>
    <w:p w:rsidR="000962DF" w:rsidRDefault="000962DF" w:rsidP="000962DF">
      <w:pPr>
        <w:ind w:left="170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– Moderator: Ana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Stanič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, E&amp;A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Law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2060"/>
          <w:sz w:val="22"/>
          <w:szCs w:val="22"/>
        </w:rPr>
        <w:t>Ltd</w:t>
      </w:r>
      <w:proofErr w:type="spellEnd"/>
      <w:r>
        <w:rPr>
          <w:rFonts w:ascii="Arial" w:hAnsi="Arial" w:cs="Arial"/>
          <w:b/>
          <w:color w:val="002060"/>
          <w:sz w:val="22"/>
          <w:szCs w:val="22"/>
        </w:rPr>
        <w:t>., London</w:t>
      </w:r>
    </w:p>
    <w:p w:rsidR="000962DF" w:rsidRDefault="000962DF" w:rsidP="000962DF">
      <w:pPr>
        <w:ind w:left="170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Maria </w:t>
      </w:r>
      <w:proofErr w:type="spellStart"/>
      <w:r>
        <w:rPr>
          <w:rFonts w:ascii="Arial" w:hAnsi="Arial" w:cs="Arial"/>
          <w:b/>
          <w:sz w:val="22"/>
          <w:szCs w:val="22"/>
        </w:rPr>
        <w:t>Hausner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Morel</w:t>
      </w:r>
      <w:proofErr w:type="spellEnd"/>
      <w:r>
        <w:rPr>
          <w:rFonts w:ascii="Arial" w:hAnsi="Arial" w:cs="Arial"/>
          <w:sz w:val="22"/>
          <w:szCs w:val="22"/>
        </w:rPr>
        <w:t>, savjetnik, Tajništvo, Međunarodna trgovačka komora Međunarodno arbitražno sudište, Pariz</w:t>
      </w:r>
    </w:p>
    <w:p w:rsidR="000962DF" w:rsidRDefault="000962DF" w:rsidP="000962DF">
      <w:pPr>
        <w:ind w:left="1701"/>
        <w:jc w:val="both"/>
        <w:rPr>
          <w:rFonts w:ascii="Arial" w:hAnsi="Arial" w:cs="Arial"/>
          <w:i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„Trgovački običaji u energetskim sporovima: najnovija iskustva MTK</w:t>
      </w:r>
      <w:r>
        <w:rPr>
          <w:rStyle w:val="Emphasis"/>
          <w:rFonts w:ascii="Arial" w:hAnsi="Arial" w:cs="Arial"/>
          <w:i w:val="0"/>
          <w:color w:val="002060"/>
          <w:sz w:val="22"/>
          <w:szCs w:val="22"/>
        </w:rPr>
        <w:t>”</w:t>
      </w:r>
    </w:p>
    <w:p w:rsidR="000962DF" w:rsidRDefault="000962DF" w:rsidP="000962DF">
      <w:pPr>
        <w:ind w:left="1701"/>
        <w:jc w:val="both"/>
        <w:outlineLvl w:val="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Josip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Lebegner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HEP, Zagreb</w:t>
      </w:r>
    </w:p>
    <w:p w:rsidR="000962DF" w:rsidRDefault="000962DF" w:rsidP="000962DF">
      <w:pPr>
        <w:ind w:left="1701"/>
        <w:jc w:val="both"/>
        <w:outlineLvl w:val="2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„</w:t>
      </w:r>
      <w:r>
        <w:rPr>
          <w:rFonts w:ascii="Arial" w:hAnsi="Arial" w:cs="Arial"/>
          <w:color w:val="1F497D"/>
          <w:sz w:val="22"/>
          <w:szCs w:val="22"/>
        </w:rPr>
        <w:t>Iskustvo iz ICSID predmeta Republika HEP protiv Slovenija”</w:t>
      </w:r>
    </w:p>
    <w:p w:rsidR="000962DF" w:rsidRDefault="000962DF" w:rsidP="000962DF">
      <w:pPr>
        <w:ind w:left="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Richard E </w:t>
      </w:r>
      <w:proofErr w:type="spellStart"/>
      <w:r>
        <w:rPr>
          <w:rFonts w:ascii="Arial" w:hAnsi="Arial" w:cs="Arial"/>
          <w:b/>
          <w:sz w:val="22"/>
          <w:szCs w:val="22"/>
        </w:rPr>
        <w:t>Walck</w:t>
      </w:r>
      <w:proofErr w:type="spellEnd"/>
      <w:r>
        <w:rPr>
          <w:rFonts w:ascii="Arial" w:hAnsi="Arial" w:cs="Arial"/>
          <w:sz w:val="22"/>
          <w:szCs w:val="22"/>
        </w:rPr>
        <w:t xml:space="preserve">, Global Financial </w:t>
      </w:r>
      <w:proofErr w:type="spellStart"/>
      <w:r>
        <w:rPr>
          <w:rFonts w:ascii="Arial" w:hAnsi="Arial" w:cs="Arial"/>
          <w:sz w:val="22"/>
          <w:szCs w:val="22"/>
        </w:rPr>
        <w:t>Analytics</w:t>
      </w:r>
      <w:proofErr w:type="spellEnd"/>
      <w:r>
        <w:rPr>
          <w:rFonts w:ascii="Arial" w:hAnsi="Arial" w:cs="Arial"/>
          <w:sz w:val="22"/>
          <w:szCs w:val="22"/>
        </w:rPr>
        <w:t xml:space="preserve"> LLC, </w:t>
      </w:r>
      <w:proofErr w:type="spellStart"/>
      <w:r>
        <w:rPr>
          <w:rFonts w:ascii="Arial" w:hAnsi="Arial" w:cs="Arial"/>
          <w:sz w:val="22"/>
          <w:szCs w:val="22"/>
        </w:rPr>
        <w:t>Reston</w:t>
      </w:r>
      <w:proofErr w:type="spellEnd"/>
      <w:r>
        <w:rPr>
          <w:rFonts w:ascii="Arial" w:hAnsi="Arial" w:cs="Arial"/>
          <w:sz w:val="22"/>
          <w:szCs w:val="22"/>
        </w:rPr>
        <w:t>, USA</w:t>
      </w:r>
    </w:p>
    <w:p w:rsidR="000962DF" w:rsidRDefault="000962DF" w:rsidP="000962DF">
      <w:pPr>
        <w:ind w:left="1701"/>
        <w:jc w:val="both"/>
        <w:rPr>
          <w:rFonts w:ascii="Arial" w:hAnsi="Arial" w:cs="Arial"/>
          <w:color w:val="002060"/>
          <w:sz w:val="22"/>
          <w:szCs w:val="22"/>
          <w:lang w:eastAsia="en-US"/>
        </w:rPr>
      </w:pPr>
      <w:r>
        <w:rPr>
          <w:rFonts w:ascii="Arial" w:hAnsi="Arial" w:cs="Arial"/>
          <w:color w:val="002060"/>
          <w:sz w:val="22"/>
          <w:szCs w:val="22"/>
        </w:rPr>
        <w:t>„Izračunavanje naknade štete u energetskim arbitražama”</w:t>
      </w:r>
    </w:p>
    <w:p w:rsidR="000962DF" w:rsidRDefault="000962DF" w:rsidP="000962DF">
      <w:pPr>
        <w:ind w:left="99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Diskusija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15:30 ~15:45  </w:t>
      </w:r>
      <w:r>
        <w:rPr>
          <w:rFonts w:ascii="Arial" w:hAnsi="Arial" w:cs="Arial"/>
          <w:b/>
          <w:sz w:val="22"/>
          <w:szCs w:val="22"/>
        </w:rPr>
        <w:tab/>
        <w:t>Stanka za kavu</w:t>
      </w:r>
    </w:p>
    <w:p w:rsidR="000962DF" w:rsidRDefault="000962DF" w:rsidP="000962DF">
      <w:pPr>
        <w:jc w:val="both"/>
        <w:rPr>
          <w:rFonts w:ascii="Arial" w:hAnsi="Arial" w:cs="Arial"/>
          <w:sz w:val="22"/>
          <w:szCs w:val="22"/>
        </w:rPr>
      </w:pP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Dio drugi  </w:t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Arbitraža i treće osobe </w:t>
      </w:r>
    </w:p>
    <w:p w:rsidR="000962DF" w:rsidRDefault="000962DF" w:rsidP="000962DF">
      <w:pPr>
        <w:ind w:left="170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– Moderator: treba biti određen </w:t>
      </w:r>
    </w:p>
    <w:p w:rsidR="000962DF" w:rsidRDefault="000962DF" w:rsidP="00096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170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15:45 ~ 17:10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Aleš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Galič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Pravni fakultet, Ljubljana</w:t>
      </w:r>
    </w:p>
    <w:p w:rsidR="000962DF" w:rsidRDefault="000962DF" w:rsidP="000962DF">
      <w:pPr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„Pravne osnove za vezivanje osoba koje nisu potpisnice ugovora o arbitraži”; </w:t>
      </w:r>
    </w:p>
    <w:p w:rsidR="000962DF" w:rsidRDefault="000962DF" w:rsidP="000962DF">
      <w:pPr>
        <w:ind w:left="1701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</w:rPr>
        <w:t>Tomislav Jakšić / Nina Tepeš</w:t>
      </w:r>
      <w:r>
        <w:rPr>
          <w:rFonts w:ascii="Arial" w:hAnsi="Arial" w:cs="Arial"/>
          <w:color w:val="000000"/>
          <w:sz w:val="22"/>
          <w:szCs w:val="22"/>
        </w:rPr>
        <w:t>, Pravni fakultet, Zagreb</w:t>
      </w:r>
    </w:p>
    <w:p w:rsidR="000962DF" w:rsidRDefault="000962DF" w:rsidP="000962DF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color w:val="002060"/>
          <w:sz w:val="22"/>
          <w:szCs w:val="22"/>
          <w:lang w:val="en-GB"/>
        </w:rPr>
      </w:pPr>
      <w:r>
        <w:rPr>
          <w:rFonts w:ascii="Arial" w:hAnsi="Arial" w:cs="Arial"/>
          <w:color w:val="002060"/>
          <w:sz w:val="22"/>
          <w:szCs w:val="22"/>
        </w:rPr>
        <w:t xml:space="preserve">„Ugovor o jamstvu i ugovor o arbitraži” </w:t>
      </w:r>
    </w:p>
    <w:p w:rsidR="000962DF" w:rsidRDefault="000962DF" w:rsidP="000962DF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Andrea Meier,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Wartman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&amp; Merker,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Zurich</w:t>
      </w:r>
      <w:proofErr w:type="spellEnd"/>
    </w:p>
    <w:p w:rsidR="000962DF" w:rsidRDefault="000962DF" w:rsidP="000962DF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color w:val="002060"/>
          <w:sz w:val="22"/>
          <w:szCs w:val="22"/>
          <w:lang w:val="en-US"/>
        </w:rPr>
        <w:t>„</w:t>
      </w:r>
      <w:proofErr w:type="spellStart"/>
      <w:r>
        <w:rPr>
          <w:rFonts w:ascii="Arial" w:hAnsi="Arial" w:cs="Arial"/>
          <w:color w:val="002060"/>
          <w:sz w:val="22"/>
          <w:szCs w:val="22"/>
          <w:lang w:val="en-US"/>
        </w:rPr>
        <w:t>Postupovni</w:t>
      </w:r>
      <w:proofErr w:type="spellEnd"/>
      <w:r>
        <w:rPr>
          <w:rFonts w:ascii="Arial" w:hAnsi="Arial" w:cs="Arial"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  <w:lang w:val="en-US"/>
        </w:rPr>
        <w:t>aspekti</w:t>
      </w:r>
      <w:proofErr w:type="spellEnd"/>
      <w:r>
        <w:rPr>
          <w:rFonts w:ascii="Arial" w:hAnsi="Arial" w:cs="Arial"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  <w:lang w:val="en-US"/>
        </w:rPr>
        <w:t>sudjelovanja</w:t>
      </w:r>
      <w:proofErr w:type="spellEnd"/>
      <w:r>
        <w:rPr>
          <w:rFonts w:ascii="Arial" w:hAnsi="Arial" w:cs="Arial"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  <w:lang w:val="en-US"/>
        </w:rPr>
        <w:t>trećih</w:t>
      </w:r>
      <w:proofErr w:type="spellEnd"/>
      <w:r>
        <w:rPr>
          <w:rFonts w:ascii="Arial" w:hAnsi="Arial" w:cs="Arial"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  <w:lang w:val="en-US"/>
        </w:rPr>
        <w:t>osoba</w:t>
      </w:r>
      <w:proofErr w:type="spellEnd"/>
      <w:r>
        <w:rPr>
          <w:rFonts w:ascii="Arial" w:hAnsi="Arial" w:cs="Arial"/>
          <w:color w:val="002060"/>
          <w:sz w:val="22"/>
          <w:szCs w:val="22"/>
          <w:lang w:val="en-US"/>
        </w:rPr>
        <w:t>”</w:t>
      </w:r>
    </w:p>
    <w:p w:rsidR="000962DF" w:rsidRDefault="000962DF" w:rsidP="000962DF">
      <w:pPr>
        <w:ind w:left="993" w:firstLine="708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</w:rPr>
        <w:t>Diskusija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962DF" w:rsidRDefault="000962DF" w:rsidP="000962DF">
      <w:pPr>
        <w:tabs>
          <w:tab w:val="left" w:pos="916"/>
          <w:tab w:val="left" w:pos="1832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jc w:val="both"/>
        <w:rPr>
          <w:rFonts w:ascii="Arial" w:hAnsi="Arial" w:cs="Arial"/>
          <w:color w:val="002060"/>
          <w:sz w:val="22"/>
          <w:szCs w:val="22"/>
          <w:lang w:val="en-US"/>
        </w:rPr>
      </w:pPr>
    </w:p>
    <w:p w:rsidR="000962DF" w:rsidRDefault="000962DF" w:rsidP="000962DF">
      <w:pPr>
        <w:jc w:val="both"/>
        <w:rPr>
          <w:rFonts w:ascii="Arial" w:hAnsi="Arial" w:cs="Arial"/>
          <w:color w:val="333399"/>
          <w:sz w:val="22"/>
          <w:szCs w:val="22"/>
          <w:lang w:eastAsia="en-US"/>
        </w:rPr>
      </w:pPr>
    </w:p>
    <w:p w:rsidR="000962DF" w:rsidRDefault="000962DF" w:rsidP="000962DF">
      <w:pPr>
        <w:jc w:val="both"/>
        <w:rPr>
          <w:rFonts w:ascii="Arial" w:hAnsi="Arial" w:cs="Arial"/>
          <w:b/>
          <w:smallCaps/>
          <w:color w:val="333399"/>
          <w:sz w:val="22"/>
          <w:szCs w:val="22"/>
        </w:rPr>
      </w:pPr>
      <w:r>
        <w:rPr>
          <w:rFonts w:ascii="Arial" w:hAnsi="Arial" w:cs="Arial"/>
          <w:b/>
          <w:smallCaps/>
          <w:color w:val="333399"/>
          <w:sz w:val="22"/>
          <w:szCs w:val="22"/>
        </w:rPr>
        <w:t>Petak, 9. prosinca 2016.</w:t>
      </w:r>
    </w:p>
    <w:p w:rsidR="000962DF" w:rsidRDefault="000962DF" w:rsidP="000962DF">
      <w:pPr>
        <w:jc w:val="both"/>
        <w:rPr>
          <w:rFonts w:ascii="Arial" w:hAnsi="Arial" w:cs="Arial"/>
          <w:b/>
          <w:smallCaps/>
          <w:color w:val="333399"/>
          <w:sz w:val="22"/>
          <w:szCs w:val="22"/>
        </w:rPr>
      </w:pPr>
      <w:r>
        <w:rPr>
          <w:rFonts w:ascii="Arial" w:hAnsi="Arial" w:cs="Arial"/>
          <w:b/>
          <w:smallCaps/>
          <w:color w:val="333399"/>
          <w:sz w:val="22"/>
          <w:szCs w:val="22"/>
        </w:rPr>
        <w:t>___________________________________________________________________________</w:t>
      </w:r>
    </w:p>
    <w:p w:rsidR="000962DF" w:rsidRDefault="000962DF" w:rsidP="000962DF">
      <w:pPr>
        <w:tabs>
          <w:tab w:val="left" w:pos="720"/>
        </w:tabs>
        <w:ind w:left="1701" w:hanging="170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Dio treći </w:t>
      </w:r>
      <w:r>
        <w:rPr>
          <w:rFonts w:ascii="Arial" w:hAnsi="Arial" w:cs="Arial"/>
          <w:b/>
          <w:color w:val="002060"/>
          <w:sz w:val="22"/>
          <w:szCs w:val="22"/>
        </w:rPr>
        <w:tab/>
        <w:t xml:space="preserve">Novosti u hrvatskom arbitražnom pravu i praksi i na regionalnoj razini </w:t>
      </w:r>
    </w:p>
    <w:p w:rsidR="000962DF" w:rsidRDefault="000962DF" w:rsidP="000962DF">
      <w:pPr>
        <w:tabs>
          <w:tab w:val="left" w:pos="720"/>
        </w:tabs>
        <w:ind w:left="1701" w:hanging="170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962DF" w:rsidRDefault="000962DF" w:rsidP="000962DF">
      <w:pPr>
        <w:tabs>
          <w:tab w:val="left" w:pos="720"/>
        </w:tabs>
        <w:ind w:left="1701" w:hanging="1701"/>
        <w:jc w:val="both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9:00 ~ 11:00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  <w:sz w:val="22"/>
          <w:szCs w:val="22"/>
        </w:rPr>
        <w:t>Hrvatsko arbitražno pravo i praksa</w:t>
      </w:r>
    </w:p>
    <w:p w:rsidR="000962DF" w:rsidRDefault="000962DF" w:rsidP="000962DF">
      <w:pPr>
        <w:ind w:left="1701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– Moderator: treba biti određen</w:t>
      </w:r>
      <w:r>
        <w:rPr>
          <w:rFonts w:ascii="Arial" w:hAnsi="Arial" w:cs="Arial"/>
          <w:b/>
          <w:color w:val="333399"/>
          <w:sz w:val="22"/>
          <w:szCs w:val="22"/>
        </w:rPr>
        <w:t xml:space="preserve"> 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Andreja Čavlina</w:t>
      </w:r>
      <w:r>
        <w:rPr>
          <w:rFonts w:ascii="Arial" w:hAnsi="Arial" w:cs="Arial"/>
          <w:sz w:val="22"/>
          <w:szCs w:val="22"/>
        </w:rPr>
        <w:t>, Tajnica, SAS HGK, Zagreb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62DF" w:rsidRDefault="000962DF" w:rsidP="000962DF">
      <w:pPr>
        <w:ind w:left="1701"/>
        <w:jc w:val="both"/>
        <w:outlineLvl w:val="2"/>
        <w:rPr>
          <w:rFonts w:ascii="Arial" w:hAnsi="Arial" w:cs="Arial"/>
          <w:color w:val="002060"/>
          <w:sz w:val="22"/>
          <w:szCs w:val="22"/>
          <w:lang w:val="en-US"/>
        </w:rPr>
      </w:pPr>
      <w:r>
        <w:rPr>
          <w:rFonts w:ascii="Arial" w:hAnsi="Arial" w:cs="Arial"/>
          <w:bCs/>
          <w:color w:val="002060"/>
          <w:sz w:val="22"/>
          <w:szCs w:val="22"/>
          <w:lang w:val="en-US"/>
        </w:rPr>
        <w:t>„</w:t>
      </w:r>
      <w:proofErr w:type="spellStart"/>
      <w:r>
        <w:rPr>
          <w:rFonts w:ascii="Arial" w:hAnsi="Arial" w:cs="Arial"/>
          <w:bCs/>
          <w:color w:val="002060"/>
          <w:sz w:val="22"/>
          <w:szCs w:val="22"/>
          <w:lang w:val="en-US"/>
        </w:rPr>
        <w:t>Izvješće</w:t>
      </w:r>
      <w:proofErr w:type="spellEnd"/>
      <w:r>
        <w:rPr>
          <w:rFonts w:ascii="Arial" w:hAnsi="Arial" w:cs="Arial"/>
          <w:bCs/>
          <w:color w:val="002060"/>
          <w:sz w:val="22"/>
          <w:szCs w:val="22"/>
          <w:lang w:val="en-US"/>
        </w:rPr>
        <w:t xml:space="preserve"> o </w:t>
      </w:r>
      <w:proofErr w:type="spellStart"/>
      <w:r>
        <w:rPr>
          <w:rFonts w:ascii="Arial" w:hAnsi="Arial" w:cs="Arial"/>
          <w:bCs/>
          <w:color w:val="002060"/>
          <w:sz w:val="22"/>
          <w:szCs w:val="22"/>
          <w:lang w:val="en-US"/>
        </w:rPr>
        <w:t>radu</w:t>
      </w:r>
      <w:proofErr w:type="spellEnd"/>
      <w:r>
        <w:rPr>
          <w:rFonts w:ascii="Arial" w:hAnsi="Arial" w:cs="Arial"/>
          <w:bCs/>
          <w:color w:val="002060"/>
          <w:sz w:val="22"/>
          <w:szCs w:val="22"/>
          <w:lang w:val="en-US"/>
        </w:rPr>
        <w:t xml:space="preserve"> SAS HGK”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Aleksandra </w:t>
      </w:r>
      <w:proofErr w:type="spellStart"/>
      <w:r>
        <w:rPr>
          <w:rFonts w:ascii="Arial" w:hAnsi="Arial" w:cs="Arial"/>
          <w:b/>
          <w:sz w:val="22"/>
          <w:szCs w:val="22"/>
        </w:rPr>
        <w:t>Maganić</w:t>
      </w:r>
      <w:proofErr w:type="spellEnd"/>
      <w:r>
        <w:rPr>
          <w:rFonts w:ascii="Arial" w:hAnsi="Arial" w:cs="Arial"/>
          <w:sz w:val="22"/>
          <w:szCs w:val="22"/>
        </w:rPr>
        <w:t xml:space="preserve">, Pravni fakultet, Zagreb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62DF" w:rsidRDefault="000962DF" w:rsidP="000962DF">
      <w:pPr>
        <w:ind w:left="1701"/>
        <w:jc w:val="both"/>
        <w:outlineLvl w:val="2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„Zagrebačka pravila 2015. – novosti”</w:t>
      </w:r>
    </w:p>
    <w:p w:rsidR="000962DF" w:rsidRDefault="000962DF" w:rsidP="000962DF">
      <w:pPr>
        <w:ind w:left="170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Luka Tadić Čolić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Wolf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Theiss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, Zagreb</w:t>
      </w:r>
    </w:p>
    <w:p w:rsidR="000962DF" w:rsidRDefault="000962DF" w:rsidP="000962DF">
      <w:pPr>
        <w:ind w:left="1701"/>
        <w:jc w:val="both"/>
        <w:outlineLvl w:val="2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 xml:space="preserve">„Utjecaj </w:t>
      </w:r>
      <w:proofErr w:type="spellStart"/>
      <w:r>
        <w:rPr>
          <w:rFonts w:ascii="Arial" w:hAnsi="Arial" w:cs="Arial"/>
          <w:bCs/>
          <w:color w:val="002060"/>
          <w:sz w:val="22"/>
          <w:szCs w:val="22"/>
        </w:rPr>
        <w:t>poništaja</w:t>
      </w:r>
      <w:proofErr w:type="spellEnd"/>
      <w:r>
        <w:rPr>
          <w:rFonts w:ascii="Arial" w:hAnsi="Arial" w:cs="Arial"/>
          <w:bCs/>
          <w:color w:val="002060"/>
          <w:sz w:val="22"/>
          <w:szCs w:val="22"/>
        </w:rPr>
        <w:t xml:space="preserve"> pravorijeka u trećoj zemlji na priznanje i ovrhu pravorijeka”</w:t>
      </w:r>
    </w:p>
    <w:p w:rsidR="000962DF" w:rsidRDefault="000962DF" w:rsidP="000962DF">
      <w:pPr>
        <w:ind w:left="1701"/>
        <w:jc w:val="both"/>
        <w:outlineLvl w:val="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Hrvoje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Sikirić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Pravni fakultet, Zagreb</w:t>
      </w:r>
    </w:p>
    <w:p w:rsidR="000962DF" w:rsidRDefault="000962DF" w:rsidP="000962DF">
      <w:pPr>
        <w:ind w:left="1701"/>
        <w:jc w:val="both"/>
        <w:outlineLvl w:val="2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„Priznanje i ovrha stranih pravorijeka u praksi hrvatskih sudova”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Diskusija</w:t>
      </w:r>
    </w:p>
    <w:p w:rsidR="000962DF" w:rsidRDefault="000962DF" w:rsidP="000962DF">
      <w:pPr>
        <w:jc w:val="both"/>
        <w:rPr>
          <w:rFonts w:ascii="Arial" w:hAnsi="Arial" w:cs="Arial"/>
          <w:sz w:val="22"/>
          <w:szCs w:val="22"/>
        </w:rPr>
      </w:pPr>
    </w:p>
    <w:p w:rsidR="000962DF" w:rsidRDefault="000962DF" w:rsidP="000962DF">
      <w:pPr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11:00 ~ 11:30 </w:t>
      </w:r>
      <w:r>
        <w:rPr>
          <w:rFonts w:ascii="Arial" w:hAnsi="Arial" w:cs="Arial"/>
          <w:b/>
          <w:sz w:val="22"/>
          <w:szCs w:val="22"/>
        </w:rPr>
        <w:tab/>
        <w:t>Stanka za kavu</w:t>
      </w:r>
    </w:p>
    <w:p w:rsidR="000962DF" w:rsidRDefault="000962DF" w:rsidP="000962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11:30 ~ 13:30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  <w:sz w:val="22"/>
          <w:szCs w:val="22"/>
        </w:rPr>
        <w:t>Hrvatsko arbitražno pravo i praksa</w:t>
      </w:r>
    </w:p>
    <w:p w:rsidR="000962DF" w:rsidRDefault="000962DF" w:rsidP="000962DF">
      <w:pPr>
        <w:ind w:left="1701"/>
        <w:jc w:val="both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Arbitražno pravo i praksa – regionalna i međunarodna razina</w:t>
      </w:r>
    </w:p>
    <w:p w:rsidR="000962DF" w:rsidRDefault="000962DF" w:rsidP="000962DF">
      <w:pPr>
        <w:ind w:left="1701" w:hanging="170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Moderator: Jakša Barbić, akademik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Mihajlo Dika</w:t>
      </w:r>
      <w:r>
        <w:rPr>
          <w:rFonts w:ascii="Arial" w:hAnsi="Arial" w:cs="Arial"/>
          <w:sz w:val="22"/>
          <w:szCs w:val="22"/>
        </w:rPr>
        <w:t>, Predsjednik, SAS HGK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color w:val="002060"/>
          <w:sz w:val="22"/>
          <w:szCs w:val="22"/>
        </w:rPr>
        <w:t xml:space="preserve">„Zakon o arbitraži – de lege </w:t>
      </w:r>
      <w:proofErr w:type="spellStart"/>
      <w:r>
        <w:rPr>
          <w:rFonts w:ascii="Arial" w:hAnsi="Arial" w:cs="Arial"/>
          <w:bCs/>
          <w:color w:val="002060"/>
          <w:sz w:val="22"/>
          <w:szCs w:val="22"/>
        </w:rPr>
        <w:t>ferend</w:t>
      </w:r>
      <w:proofErr w:type="spellEnd"/>
      <w:r>
        <w:rPr>
          <w:rFonts w:ascii="Arial" w:hAnsi="Arial" w:cs="Arial"/>
          <w:bCs/>
          <w:color w:val="002060"/>
          <w:sz w:val="22"/>
          <w:szCs w:val="22"/>
          <w:lang w:val="de-DE"/>
        </w:rPr>
        <w:t>a”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Alan Uzelac</w:t>
      </w:r>
      <w:r>
        <w:rPr>
          <w:rFonts w:ascii="Arial" w:hAnsi="Arial" w:cs="Arial"/>
          <w:sz w:val="22"/>
          <w:szCs w:val="22"/>
        </w:rPr>
        <w:t xml:space="preserve">, Pravni fakultet, Zagreb 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ab/>
        <w:t>„Arbitražno zakonodavstvo – manje je više”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Eduard </w:t>
      </w:r>
      <w:proofErr w:type="spellStart"/>
      <w:r>
        <w:rPr>
          <w:rFonts w:ascii="Arial" w:hAnsi="Arial" w:cs="Arial"/>
          <w:b/>
          <w:sz w:val="22"/>
          <w:szCs w:val="22"/>
        </w:rPr>
        <w:t>Kunštek</w:t>
      </w:r>
      <w:proofErr w:type="spellEnd"/>
      <w:r>
        <w:rPr>
          <w:rFonts w:ascii="Arial" w:hAnsi="Arial" w:cs="Arial"/>
          <w:sz w:val="22"/>
          <w:szCs w:val="22"/>
        </w:rPr>
        <w:t>, Pravni fakultet, Rijeka</w:t>
      </w:r>
    </w:p>
    <w:p w:rsidR="000962DF" w:rsidRDefault="000962DF" w:rsidP="000962DF">
      <w:pPr>
        <w:tabs>
          <w:tab w:val="left" w:pos="1701"/>
        </w:tabs>
        <w:ind w:left="1701" w:hanging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color w:val="002060"/>
          <w:sz w:val="22"/>
          <w:szCs w:val="22"/>
        </w:rPr>
        <w:t>„Arbitraža i utvrđivanje činjenica u posebnom postupku”</w:t>
      </w:r>
    </w:p>
    <w:p w:rsidR="000962DF" w:rsidRDefault="000962DF" w:rsidP="000962DF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Vladimir Pavić</w:t>
      </w:r>
      <w:r>
        <w:rPr>
          <w:rFonts w:ascii="Arial" w:hAnsi="Arial" w:cs="Arial"/>
          <w:sz w:val="22"/>
          <w:szCs w:val="22"/>
        </w:rPr>
        <w:t>, Pravni fakultet, Beograd</w:t>
      </w:r>
    </w:p>
    <w:p w:rsidR="000962DF" w:rsidRDefault="000962DF" w:rsidP="000962DF">
      <w:pPr>
        <w:ind w:left="1701"/>
        <w:jc w:val="both"/>
        <w:outlineLvl w:val="2"/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„Novosti u srpskoj arbitražnoj praksi s osvrtom na Pravilnik nove Stalne arbitraže pri PKS”</w:t>
      </w:r>
    </w:p>
    <w:p w:rsidR="000962DF" w:rsidRDefault="000962DF" w:rsidP="000962DF">
      <w:pPr>
        <w:ind w:left="170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Diskusija</w:t>
      </w:r>
    </w:p>
    <w:p w:rsidR="000962DF" w:rsidRDefault="000962DF" w:rsidP="000962DF">
      <w:pPr>
        <w:jc w:val="both"/>
        <w:rPr>
          <w:rFonts w:ascii="Arial" w:hAnsi="Arial" w:cs="Arial"/>
          <w:sz w:val="22"/>
          <w:szCs w:val="22"/>
        </w:rPr>
      </w:pPr>
    </w:p>
    <w:p w:rsidR="000962DF" w:rsidRDefault="000962DF" w:rsidP="000962DF">
      <w:pPr>
        <w:ind w:left="1701" w:hanging="1701"/>
        <w:jc w:val="both"/>
        <w:rPr>
          <w:lang w:val="en-GB"/>
        </w:rPr>
      </w:pPr>
      <w:r>
        <w:rPr>
          <w:rFonts w:ascii="Arial" w:hAnsi="Arial" w:cs="Arial"/>
          <w:b/>
          <w:sz w:val="22"/>
          <w:szCs w:val="22"/>
        </w:rPr>
        <w:t>13:30 ~ 13:45</w:t>
      </w:r>
      <w:r>
        <w:rPr>
          <w:rFonts w:ascii="Arial" w:hAnsi="Arial" w:cs="Arial"/>
          <w:b/>
          <w:sz w:val="22"/>
          <w:szCs w:val="22"/>
        </w:rPr>
        <w:tab/>
        <w:t xml:space="preserve">Završna riječ  </w:t>
      </w:r>
    </w:p>
    <w:p w:rsidR="000962DF" w:rsidRPr="000962DF" w:rsidRDefault="000962DF" w:rsidP="000962DF"/>
    <w:sectPr w:rsidR="000962DF" w:rsidRPr="000962DF" w:rsidSect="00EA1B66">
      <w:headerReference w:type="first" r:id="rId8"/>
      <w:footerReference w:type="first" r:id="rId9"/>
      <w:pgSz w:w="11906" w:h="16838" w:code="9"/>
      <w:pgMar w:top="851" w:right="851" w:bottom="851" w:left="178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4E" w:rsidRDefault="00734F4E">
      <w:r>
        <w:separator/>
      </w:r>
    </w:p>
  </w:endnote>
  <w:endnote w:type="continuationSeparator" w:id="0">
    <w:p w:rsidR="00734F4E" w:rsidRDefault="0073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LightRound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MediumRound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B4" w:rsidRDefault="00CF66B4" w:rsidP="00EA1B66">
    <w:pPr>
      <w:pStyle w:val="BasicParagraph"/>
      <w:spacing w:line="220" w:lineRule="auto"/>
      <w:rPr>
        <w:rFonts w:ascii="DINLightRounded" w:hAnsi="DINLightRounded" w:cs="DINLightRounded"/>
        <w:color w:val="7B7C7E"/>
        <w:sz w:val="17"/>
        <w:szCs w:val="17"/>
      </w:rPr>
    </w:pPr>
    <w:proofErr w:type="spellStart"/>
    <w:r>
      <w:rPr>
        <w:rFonts w:ascii="DINMediumRounded" w:hAnsi="DINMediumRounded" w:cs="DINMediumRounded"/>
        <w:smallCaps/>
        <w:color w:val="E20019"/>
        <w:sz w:val="17"/>
        <w:szCs w:val="17"/>
      </w:rPr>
      <w:t>adr</w:t>
    </w:r>
    <w:proofErr w:type="spellEnd"/>
    <w:r>
      <w:rPr>
        <w:rFonts w:ascii="DINLightRounded" w:hAnsi="DINLightRounded" w:cs="DINLightRounded"/>
        <w:color w:val="7B7C7E"/>
        <w:sz w:val="17"/>
        <w:szCs w:val="17"/>
      </w:rPr>
      <w:t xml:space="preserve"> </w:t>
    </w:r>
    <w:proofErr w:type="spellStart"/>
    <w:r>
      <w:rPr>
        <w:rFonts w:ascii="DINLightRounded" w:hAnsi="DINLightRounded" w:cs="DINLightRounded"/>
        <w:color w:val="7B7C7E"/>
        <w:sz w:val="17"/>
        <w:szCs w:val="17"/>
      </w:rPr>
      <w:t>Rooseveltov</w:t>
    </w:r>
    <w:proofErr w:type="spellEnd"/>
    <w:r>
      <w:rPr>
        <w:rFonts w:ascii="DINLightRounded" w:hAnsi="DINLightRounded" w:cs="DINLightRounded"/>
        <w:color w:val="7B7C7E"/>
        <w:sz w:val="17"/>
        <w:szCs w:val="17"/>
      </w:rPr>
      <w:t xml:space="preserve"> </w:t>
    </w:r>
    <w:proofErr w:type="spellStart"/>
    <w:r>
      <w:rPr>
        <w:rFonts w:ascii="DINLightRounded" w:hAnsi="DINLightRounded" w:cs="DINLightRounded"/>
        <w:color w:val="7B7C7E"/>
        <w:sz w:val="17"/>
        <w:szCs w:val="17"/>
      </w:rPr>
      <w:t>trg</w:t>
    </w:r>
    <w:proofErr w:type="spellEnd"/>
    <w:r>
      <w:rPr>
        <w:rFonts w:ascii="DINLightRounded" w:hAnsi="DINLightRounded" w:cs="DINLightRounded"/>
        <w:color w:val="7B7C7E"/>
        <w:sz w:val="17"/>
        <w:szCs w:val="17"/>
      </w:rPr>
      <w:t xml:space="preserve"> 2, p.p. 630, HR-10000 Zagreb, </w:t>
    </w:r>
    <w:proofErr w:type="spellStart"/>
    <w:r>
      <w:rPr>
        <w:rFonts w:ascii="DINLightRounded" w:hAnsi="DINLightRounded" w:cs="DINLightRounded"/>
        <w:color w:val="7B7C7E"/>
        <w:sz w:val="17"/>
        <w:szCs w:val="17"/>
      </w:rPr>
      <w:t>Hrvatska</w:t>
    </w:r>
    <w:proofErr w:type="spellEnd"/>
  </w:p>
  <w:p w:rsidR="00CF66B4" w:rsidRDefault="00CF66B4" w:rsidP="00EA1B66">
    <w:pPr>
      <w:pStyle w:val="Footer"/>
      <w:spacing w:line="220" w:lineRule="auto"/>
    </w:pPr>
    <w:proofErr w:type="spellStart"/>
    <w:r>
      <w:rPr>
        <w:rFonts w:ascii="DINMediumRounded" w:hAnsi="DINMediumRounded" w:cs="DINMediumRounded"/>
        <w:smallCaps/>
        <w:color w:val="E20019"/>
        <w:sz w:val="17"/>
        <w:szCs w:val="17"/>
      </w:rPr>
      <w:t>tel</w:t>
    </w:r>
    <w:proofErr w:type="spellEnd"/>
    <w:r>
      <w:rPr>
        <w:rFonts w:ascii="DINLightRounded" w:hAnsi="DINLightRounded" w:cs="DINLightRounded"/>
        <w:color w:val="7B7C7E"/>
        <w:sz w:val="17"/>
        <w:szCs w:val="17"/>
      </w:rPr>
      <w:t xml:space="preserve"> +385 (0)1 4848-622  </w:t>
    </w:r>
    <w:r>
      <w:rPr>
        <w:rFonts w:ascii="DINMediumRounded" w:hAnsi="DINMediumRounded" w:cs="DINMediumRounded"/>
        <w:smallCaps/>
        <w:color w:val="E20019"/>
        <w:sz w:val="17"/>
        <w:szCs w:val="17"/>
      </w:rPr>
      <w:t>fax</w:t>
    </w:r>
    <w:r>
      <w:rPr>
        <w:rFonts w:ascii="DINLightRounded" w:hAnsi="DINLightRounded" w:cs="DINLightRounded"/>
        <w:color w:val="7B7C7E"/>
        <w:sz w:val="17"/>
        <w:szCs w:val="17"/>
      </w:rPr>
      <w:t xml:space="preserve"> +385 (0)1 4848-625  </w:t>
    </w:r>
    <w:r>
      <w:rPr>
        <w:rFonts w:ascii="DINMediumRounded" w:hAnsi="DINMediumRounded" w:cs="DINMediumRounded"/>
        <w:smallCaps/>
        <w:color w:val="E20019"/>
        <w:sz w:val="17"/>
        <w:szCs w:val="17"/>
      </w:rPr>
      <w:t>e-mail</w:t>
    </w:r>
    <w:r>
      <w:rPr>
        <w:rFonts w:ascii="DINLightRounded" w:hAnsi="DINLightRounded" w:cs="DINLightRounded"/>
        <w:color w:val="7B7C7E"/>
        <w:sz w:val="17"/>
        <w:szCs w:val="17"/>
      </w:rPr>
      <w:t xml:space="preserve"> sudiste@hgk.hr  </w:t>
    </w:r>
    <w:r>
      <w:rPr>
        <w:rFonts w:ascii="DINMediumRounded" w:hAnsi="DINMediumRounded" w:cs="DINMediumRounded"/>
        <w:smallCaps/>
        <w:color w:val="E20019"/>
        <w:sz w:val="17"/>
        <w:szCs w:val="17"/>
      </w:rPr>
      <w:t>web</w:t>
    </w:r>
    <w:r>
      <w:rPr>
        <w:rFonts w:ascii="DINLightRounded" w:hAnsi="DINLightRounded" w:cs="DINLightRounded"/>
        <w:color w:val="7B7C7E"/>
        <w:sz w:val="17"/>
        <w:szCs w:val="17"/>
      </w:rPr>
      <w:t xml:space="preserve"> www.hgk.hr</w:t>
    </w:r>
    <w:r w:rsidR="0069578C">
      <w:rPr>
        <w:noProof/>
        <w:lang w:val="hr-HR" w:eastAsia="hr-HR"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posOffset>1026160</wp:posOffset>
          </wp:positionH>
          <wp:positionV relativeFrom="page">
            <wp:posOffset>10009505</wp:posOffset>
          </wp:positionV>
          <wp:extent cx="104775" cy="104775"/>
          <wp:effectExtent l="0" t="0" r="9525" b="9525"/>
          <wp:wrapNone/>
          <wp:docPr id="4" name="Picture 21" descr="Kock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ck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4E" w:rsidRDefault="00734F4E">
      <w:r>
        <w:separator/>
      </w:r>
    </w:p>
  </w:footnote>
  <w:footnote w:type="continuationSeparator" w:id="0">
    <w:p w:rsidR="00734F4E" w:rsidRDefault="0073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B4" w:rsidRDefault="0069578C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215900</wp:posOffset>
          </wp:positionH>
          <wp:positionV relativeFrom="page">
            <wp:posOffset>3528695</wp:posOffset>
          </wp:positionV>
          <wp:extent cx="114300" cy="38100"/>
          <wp:effectExtent l="0" t="0" r="0" b="0"/>
          <wp:wrapNone/>
          <wp:docPr id="1" name="Picture 20" descr="Crt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rt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216" behindDoc="1" locked="1" layoutInCell="0" allowOverlap="0">
          <wp:simplePos x="0" y="0"/>
          <wp:positionH relativeFrom="page">
            <wp:posOffset>6534785</wp:posOffset>
          </wp:positionH>
          <wp:positionV relativeFrom="page">
            <wp:posOffset>540385</wp:posOffset>
          </wp:positionV>
          <wp:extent cx="495300" cy="723900"/>
          <wp:effectExtent l="0" t="0" r="0" b="0"/>
          <wp:wrapNone/>
          <wp:docPr id="2" name="Picture 19" descr="HG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GK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6192" behindDoc="1" locked="1" layoutInCell="0" allowOverlap="0">
          <wp:simplePos x="0" y="0"/>
          <wp:positionH relativeFrom="page">
            <wp:posOffset>554355</wp:posOffset>
          </wp:positionH>
          <wp:positionV relativeFrom="page">
            <wp:posOffset>540385</wp:posOffset>
          </wp:positionV>
          <wp:extent cx="2924175" cy="723900"/>
          <wp:effectExtent l="0" t="0" r="9525" b="0"/>
          <wp:wrapNone/>
          <wp:docPr id="3" name="Picture 18" descr="SAS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ASlogo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547"/>
    <w:multiLevelType w:val="hybridMultilevel"/>
    <w:tmpl w:val="AAE00440"/>
    <w:lvl w:ilvl="0" w:tplc="73A4D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2BC0"/>
    <w:multiLevelType w:val="hybridMultilevel"/>
    <w:tmpl w:val="9870AC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41"/>
    <w:rsid w:val="000008AA"/>
    <w:rsid w:val="00000F85"/>
    <w:rsid w:val="000054B8"/>
    <w:rsid w:val="00010718"/>
    <w:rsid w:val="00017A04"/>
    <w:rsid w:val="00017F87"/>
    <w:rsid w:val="000234E3"/>
    <w:rsid w:val="0003028A"/>
    <w:rsid w:val="00032136"/>
    <w:rsid w:val="00032CFB"/>
    <w:rsid w:val="00035CF2"/>
    <w:rsid w:val="0003762F"/>
    <w:rsid w:val="00042BEE"/>
    <w:rsid w:val="000467CC"/>
    <w:rsid w:val="00061D41"/>
    <w:rsid w:val="000739B1"/>
    <w:rsid w:val="00081B67"/>
    <w:rsid w:val="00083DBC"/>
    <w:rsid w:val="000962DF"/>
    <w:rsid w:val="000A38C4"/>
    <w:rsid w:val="000B24BB"/>
    <w:rsid w:val="000C1210"/>
    <w:rsid w:val="000C12F5"/>
    <w:rsid w:val="000C15BF"/>
    <w:rsid w:val="000C21B6"/>
    <w:rsid w:val="000C3649"/>
    <w:rsid w:val="000E25EC"/>
    <w:rsid w:val="000F4FD2"/>
    <w:rsid w:val="000F5947"/>
    <w:rsid w:val="000F5B1F"/>
    <w:rsid w:val="000F65AA"/>
    <w:rsid w:val="001048AF"/>
    <w:rsid w:val="00105293"/>
    <w:rsid w:val="00106A72"/>
    <w:rsid w:val="001124C1"/>
    <w:rsid w:val="00112CC9"/>
    <w:rsid w:val="0011492F"/>
    <w:rsid w:val="001172D7"/>
    <w:rsid w:val="001272AB"/>
    <w:rsid w:val="00127CB8"/>
    <w:rsid w:val="00130483"/>
    <w:rsid w:val="00133952"/>
    <w:rsid w:val="00134043"/>
    <w:rsid w:val="00141651"/>
    <w:rsid w:val="00144790"/>
    <w:rsid w:val="0014512B"/>
    <w:rsid w:val="00150273"/>
    <w:rsid w:val="00150A9A"/>
    <w:rsid w:val="001541DB"/>
    <w:rsid w:val="00155F03"/>
    <w:rsid w:val="00160E8F"/>
    <w:rsid w:val="0016632D"/>
    <w:rsid w:val="00183307"/>
    <w:rsid w:val="001A149F"/>
    <w:rsid w:val="001A4016"/>
    <w:rsid w:val="001A4F93"/>
    <w:rsid w:val="001A7DC1"/>
    <w:rsid w:val="001B2A73"/>
    <w:rsid w:val="001B2EC9"/>
    <w:rsid w:val="001B3CA0"/>
    <w:rsid w:val="001B6930"/>
    <w:rsid w:val="001C7741"/>
    <w:rsid w:val="001D1311"/>
    <w:rsid w:val="001D28D0"/>
    <w:rsid w:val="001D55EB"/>
    <w:rsid w:val="001D69C4"/>
    <w:rsid w:val="001E3D0E"/>
    <w:rsid w:val="001E46B0"/>
    <w:rsid w:val="001E5C3D"/>
    <w:rsid w:val="00201334"/>
    <w:rsid w:val="002033E8"/>
    <w:rsid w:val="002131BB"/>
    <w:rsid w:val="00216BCD"/>
    <w:rsid w:val="002225F8"/>
    <w:rsid w:val="00235CB6"/>
    <w:rsid w:val="00244B0B"/>
    <w:rsid w:val="00251653"/>
    <w:rsid w:val="002537BF"/>
    <w:rsid w:val="00261B0E"/>
    <w:rsid w:val="00262EBA"/>
    <w:rsid w:val="00270D4A"/>
    <w:rsid w:val="0027132D"/>
    <w:rsid w:val="002752C6"/>
    <w:rsid w:val="00277D8A"/>
    <w:rsid w:val="00287DEF"/>
    <w:rsid w:val="00292702"/>
    <w:rsid w:val="002A3FBA"/>
    <w:rsid w:val="002B0AE3"/>
    <w:rsid w:val="002B5DA9"/>
    <w:rsid w:val="002B76E3"/>
    <w:rsid w:val="002C043C"/>
    <w:rsid w:val="002C146B"/>
    <w:rsid w:val="002C2326"/>
    <w:rsid w:val="002C3687"/>
    <w:rsid w:val="002C59CA"/>
    <w:rsid w:val="002D0446"/>
    <w:rsid w:val="002D05F5"/>
    <w:rsid w:val="002D1225"/>
    <w:rsid w:val="002E2D98"/>
    <w:rsid w:val="002F5C88"/>
    <w:rsid w:val="00302B46"/>
    <w:rsid w:val="003048B9"/>
    <w:rsid w:val="003101E6"/>
    <w:rsid w:val="00311159"/>
    <w:rsid w:val="00316457"/>
    <w:rsid w:val="00322333"/>
    <w:rsid w:val="00325EE8"/>
    <w:rsid w:val="003267D2"/>
    <w:rsid w:val="003268D5"/>
    <w:rsid w:val="00326B45"/>
    <w:rsid w:val="00327077"/>
    <w:rsid w:val="00327AF6"/>
    <w:rsid w:val="003312A8"/>
    <w:rsid w:val="00332E07"/>
    <w:rsid w:val="003369B5"/>
    <w:rsid w:val="003445F1"/>
    <w:rsid w:val="00346929"/>
    <w:rsid w:val="00353382"/>
    <w:rsid w:val="00353686"/>
    <w:rsid w:val="003720D7"/>
    <w:rsid w:val="00373F3D"/>
    <w:rsid w:val="00374B3F"/>
    <w:rsid w:val="00376600"/>
    <w:rsid w:val="0037693F"/>
    <w:rsid w:val="00377B0B"/>
    <w:rsid w:val="003802D1"/>
    <w:rsid w:val="00380421"/>
    <w:rsid w:val="0038184A"/>
    <w:rsid w:val="0038715F"/>
    <w:rsid w:val="00390978"/>
    <w:rsid w:val="00392D08"/>
    <w:rsid w:val="00392FE4"/>
    <w:rsid w:val="003A2012"/>
    <w:rsid w:val="003B2024"/>
    <w:rsid w:val="003B22F7"/>
    <w:rsid w:val="003B4DC8"/>
    <w:rsid w:val="003C3B2F"/>
    <w:rsid w:val="003C4F5D"/>
    <w:rsid w:val="003D0CAB"/>
    <w:rsid w:val="003D362F"/>
    <w:rsid w:val="003D5179"/>
    <w:rsid w:val="003E2EBD"/>
    <w:rsid w:val="003E4A65"/>
    <w:rsid w:val="003E5A14"/>
    <w:rsid w:val="003F293F"/>
    <w:rsid w:val="003F4245"/>
    <w:rsid w:val="003F4887"/>
    <w:rsid w:val="00402258"/>
    <w:rsid w:val="00402929"/>
    <w:rsid w:val="00415E34"/>
    <w:rsid w:val="00425BC9"/>
    <w:rsid w:val="004302FF"/>
    <w:rsid w:val="00431554"/>
    <w:rsid w:val="00431DBC"/>
    <w:rsid w:val="00435EB3"/>
    <w:rsid w:val="00441E79"/>
    <w:rsid w:val="00446F46"/>
    <w:rsid w:val="004509D5"/>
    <w:rsid w:val="004535D6"/>
    <w:rsid w:val="00453E10"/>
    <w:rsid w:val="00463F86"/>
    <w:rsid w:val="0047105A"/>
    <w:rsid w:val="0047776B"/>
    <w:rsid w:val="00477A2A"/>
    <w:rsid w:val="004803D7"/>
    <w:rsid w:val="004804F4"/>
    <w:rsid w:val="00481867"/>
    <w:rsid w:val="004825F8"/>
    <w:rsid w:val="00482623"/>
    <w:rsid w:val="00485A1B"/>
    <w:rsid w:val="00486288"/>
    <w:rsid w:val="0049053D"/>
    <w:rsid w:val="004A1CD4"/>
    <w:rsid w:val="004A68CB"/>
    <w:rsid w:val="004B0835"/>
    <w:rsid w:val="004B7D81"/>
    <w:rsid w:val="004B7EF5"/>
    <w:rsid w:val="004C4141"/>
    <w:rsid w:val="004C55D6"/>
    <w:rsid w:val="004E1CB2"/>
    <w:rsid w:val="004F4060"/>
    <w:rsid w:val="00503CFB"/>
    <w:rsid w:val="00511DDD"/>
    <w:rsid w:val="0051531D"/>
    <w:rsid w:val="00520F77"/>
    <w:rsid w:val="005222F8"/>
    <w:rsid w:val="00525336"/>
    <w:rsid w:val="0053115A"/>
    <w:rsid w:val="00535ED2"/>
    <w:rsid w:val="00540544"/>
    <w:rsid w:val="005462A4"/>
    <w:rsid w:val="00560102"/>
    <w:rsid w:val="0056015B"/>
    <w:rsid w:val="00561879"/>
    <w:rsid w:val="0056208B"/>
    <w:rsid w:val="00562446"/>
    <w:rsid w:val="00575347"/>
    <w:rsid w:val="00575DB4"/>
    <w:rsid w:val="005810DE"/>
    <w:rsid w:val="00591393"/>
    <w:rsid w:val="005A2051"/>
    <w:rsid w:val="005B0A2B"/>
    <w:rsid w:val="005B1604"/>
    <w:rsid w:val="005B4804"/>
    <w:rsid w:val="005B54E7"/>
    <w:rsid w:val="005C0995"/>
    <w:rsid w:val="005C1A99"/>
    <w:rsid w:val="005C2D8A"/>
    <w:rsid w:val="005C72D5"/>
    <w:rsid w:val="005D5261"/>
    <w:rsid w:val="005E2814"/>
    <w:rsid w:val="005F0543"/>
    <w:rsid w:val="005F0FCA"/>
    <w:rsid w:val="005F3B5E"/>
    <w:rsid w:val="00604AE4"/>
    <w:rsid w:val="006147B9"/>
    <w:rsid w:val="00615F84"/>
    <w:rsid w:val="0062045B"/>
    <w:rsid w:val="006210E0"/>
    <w:rsid w:val="0062373A"/>
    <w:rsid w:val="006307BF"/>
    <w:rsid w:val="00633665"/>
    <w:rsid w:val="0063496B"/>
    <w:rsid w:val="00641BE0"/>
    <w:rsid w:val="00641FB6"/>
    <w:rsid w:val="00643D45"/>
    <w:rsid w:val="0065061D"/>
    <w:rsid w:val="00651D6F"/>
    <w:rsid w:val="006542F3"/>
    <w:rsid w:val="006677C9"/>
    <w:rsid w:val="00680564"/>
    <w:rsid w:val="006817FA"/>
    <w:rsid w:val="00682ED0"/>
    <w:rsid w:val="006833BF"/>
    <w:rsid w:val="00683806"/>
    <w:rsid w:val="006848FE"/>
    <w:rsid w:val="00686468"/>
    <w:rsid w:val="0069578C"/>
    <w:rsid w:val="006A0DA9"/>
    <w:rsid w:val="006B4ACB"/>
    <w:rsid w:val="006C116C"/>
    <w:rsid w:val="006C162C"/>
    <w:rsid w:val="006C2D2E"/>
    <w:rsid w:val="006C34A7"/>
    <w:rsid w:val="006C3EF9"/>
    <w:rsid w:val="006E5AEA"/>
    <w:rsid w:val="006F0B9E"/>
    <w:rsid w:val="00703299"/>
    <w:rsid w:val="0070337A"/>
    <w:rsid w:val="00703608"/>
    <w:rsid w:val="007054A4"/>
    <w:rsid w:val="007304A3"/>
    <w:rsid w:val="00734F4E"/>
    <w:rsid w:val="007359F5"/>
    <w:rsid w:val="00746117"/>
    <w:rsid w:val="00747E21"/>
    <w:rsid w:val="00750393"/>
    <w:rsid w:val="00751F90"/>
    <w:rsid w:val="00752CD7"/>
    <w:rsid w:val="0075465A"/>
    <w:rsid w:val="00755A4F"/>
    <w:rsid w:val="00755D54"/>
    <w:rsid w:val="00764702"/>
    <w:rsid w:val="00767519"/>
    <w:rsid w:val="0076767B"/>
    <w:rsid w:val="00785340"/>
    <w:rsid w:val="00786671"/>
    <w:rsid w:val="00797BD8"/>
    <w:rsid w:val="007A4E01"/>
    <w:rsid w:val="007B0DD7"/>
    <w:rsid w:val="007B7FB6"/>
    <w:rsid w:val="007C2386"/>
    <w:rsid w:val="007C75FA"/>
    <w:rsid w:val="007C7AD0"/>
    <w:rsid w:val="007D1E53"/>
    <w:rsid w:val="007D28AD"/>
    <w:rsid w:val="007D2CF6"/>
    <w:rsid w:val="007D4D37"/>
    <w:rsid w:val="007D7918"/>
    <w:rsid w:val="007D79C6"/>
    <w:rsid w:val="007E5D81"/>
    <w:rsid w:val="007E6328"/>
    <w:rsid w:val="007F13BA"/>
    <w:rsid w:val="007F335F"/>
    <w:rsid w:val="007F6F0B"/>
    <w:rsid w:val="0080047D"/>
    <w:rsid w:val="00801A4B"/>
    <w:rsid w:val="008104D8"/>
    <w:rsid w:val="008141EB"/>
    <w:rsid w:val="00815136"/>
    <w:rsid w:val="0082255F"/>
    <w:rsid w:val="00823314"/>
    <w:rsid w:val="00823E0F"/>
    <w:rsid w:val="008270A1"/>
    <w:rsid w:val="00830F13"/>
    <w:rsid w:val="00831D59"/>
    <w:rsid w:val="00833508"/>
    <w:rsid w:val="00837B9C"/>
    <w:rsid w:val="00841EDD"/>
    <w:rsid w:val="00847CC0"/>
    <w:rsid w:val="0085009C"/>
    <w:rsid w:val="00854F0A"/>
    <w:rsid w:val="00865330"/>
    <w:rsid w:val="00875A17"/>
    <w:rsid w:val="008849BE"/>
    <w:rsid w:val="0089333A"/>
    <w:rsid w:val="00897984"/>
    <w:rsid w:val="008A14ED"/>
    <w:rsid w:val="008A2094"/>
    <w:rsid w:val="008A4277"/>
    <w:rsid w:val="008B4B0F"/>
    <w:rsid w:val="008B5FC0"/>
    <w:rsid w:val="008C39F6"/>
    <w:rsid w:val="008C5051"/>
    <w:rsid w:val="008E0814"/>
    <w:rsid w:val="008E0E52"/>
    <w:rsid w:val="008E0E8A"/>
    <w:rsid w:val="008E33D2"/>
    <w:rsid w:val="008F0CC5"/>
    <w:rsid w:val="008F118F"/>
    <w:rsid w:val="008F5F35"/>
    <w:rsid w:val="008F6729"/>
    <w:rsid w:val="00902342"/>
    <w:rsid w:val="00902B2B"/>
    <w:rsid w:val="00911444"/>
    <w:rsid w:val="009132D9"/>
    <w:rsid w:val="00921AE0"/>
    <w:rsid w:val="009239CC"/>
    <w:rsid w:val="009455B6"/>
    <w:rsid w:val="00947360"/>
    <w:rsid w:val="00951E9F"/>
    <w:rsid w:val="00957FB8"/>
    <w:rsid w:val="00960D47"/>
    <w:rsid w:val="009749DC"/>
    <w:rsid w:val="00980447"/>
    <w:rsid w:val="009812BB"/>
    <w:rsid w:val="0098133E"/>
    <w:rsid w:val="00981788"/>
    <w:rsid w:val="0098753D"/>
    <w:rsid w:val="0098777A"/>
    <w:rsid w:val="0099092E"/>
    <w:rsid w:val="00990D76"/>
    <w:rsid w:val="009B32F3"/>
    <w:rsid w:val="009B3C0C"/>
    <w:rsid w:val="009B4461"/>
    <w:rsid w:val="009B5197"/>
    <w:rsid w:val="009B6917"/>
    <w:rsid w:val="009C3CDF"/>
    <w:rsid w:val="009D018D"/>
    <w:rsid w:val="009D158B"/>
    <w:rsid w:val="009D3CED"/>
    <w:rsid w:val="009D55CB"/>
    <w:rsid w:val="009E4241"/>
    <w:rsid w:val="009E585E"/>
    <w:rsid w:val="009F1204"/>
    <w:rsid w:val="009F19E7"/>
    <w:rsid w:val="009F2A9E"/>
    <w:rsid w:val="009F2F85"/>
    <w:rsid w:val="009F3C58"/>
    <w:rsid w:val="009F6CE6"/>
    <w:rsid w:val="009F72C8"/>
    <w:rsid w:val="00A11E9A"/>
    <w:rsid w:val="00A138F2"/>
    <w:rsid w:val="00A312F6"/>
    <w:rsid w:val="00A335D6"/>
    <w:rsid w:val="00A34A3C"/>
    <w:rsid w:val="00A352FD"/>
    <w:rsid w:val="00A36725"/>
    <w:rsid w:val="00A40C3D"/>
    <w:rsid w:val="00A419BD"/>
    <w:rsid w:val="00A503CB"/>
    <w:rsid w:val="00A6073A"/>
    <w:rsid w:val="00A62C1E"/>
    <w:rsid w:val="00A647F1"/>
    <w:rsid w:val="00A6517D"/>
    <w:rsid w:val="00A725AA"/>
    <w:rsid w:val="00A80A9F"/>
    <w:rsid w:val="00A85EDE"/>
    <w:rsid w:val="00AA0C29"/>
    <w:rsid w:val="00AA57B9"/>
    <w:rsid w:val="00AB0F79"/>
    <w:rsid w:val="00AB301B"/>
    <w:rsid w:val="00AB3DE0"/>
    <w:rsid w:val="00AC2AD8"/>
    <w:rsid w:val="00AC3167"/>
    <w:rsid w:val="00AD0835"/>
    <w:rsid w:val="00AD0FEE"/>
    <w:rsid w:val="00AD3AA6"/>
    <w:rsid w:val="00AD3CD8"/>
    <w:rsid w:val="00AD44EA"/>
    <w:rsid w:val="00AD4FAB"/>
    <w:rsid w:val="00AD6702"/>
    <w:rsid w:val="00AE0E3E"/>
    <w:rsid w:val="00AE5429"/>
    <w:rsid w:val="00AF394C"/>
    <w:rsid w:val="00AF4C83"/>
    <w:rsid w:val="00B00C67"/>
    <w:rsid w:val="00B02900"/>
    <w:rsid w:val="00B039B6"/>
    <w:rsid w:val="00B06399"/>
    <w:rsid w:val="00B073D1"/>
    <w:rsid w:val="00B077E6"/>
    <w:rsid w:val="00B11627"/>
    <w:rsid w:val="00B128DB"/>
    <w:rsid w:val="00B13529"/>
    <w:rsid w:val="00B17452"/>
    <w:rsid w:val="00B25F76"/>
    <w:rsid w:val="00B31FD0"/>
    <w:rsid w:val="00B4377A"/>
    <w:rsid w:val="00B45F59"/>
    <w:rsid w:val="00B539C6"/>
    <w:rsid w:val="00B607B7"/>
    <w:rsid w:val="00B625C0"/>
    <w:rsid w:val="00B730AC"/>
    <w:rsid w:val="00B765D9"/>
    <w:rsid w:val="00B8012D"/>
    <w:rsid w:val="00B8072C"/>
    <w:rsid w:val="00B84788"/>
    <w:rsid w:val="00B85209"/>
    <w:rsid w:val="00B92704"/>
    <w:rsid w:val="00B92E14"/>
    <w:rsid w:val="00B9463A"/>
    <w:rsid w:val="00B96047"/>
    <w:rsid w:val="00BA6C62"/>
    <w:rsid w:val="00BB3FA8"/>
    <w:rsid w:val="00BC11FF"/>
    <w:rsid w:val="00BC4252"/>
    <w:rsid w:val="00BD5BF7"/>
    <w:rsid w:val="00BE43A6"/>
    <w:rsid w:val="00BE4E33"/>
    <w:rsid w:val="00BF6BA6"/>
    <w:rsid w:val="00BF7EE7"/>
    <w:rsid w:val="00C056CD"/>
    <w:rsid w:val="00C16ADE"/>
    <w:rsid w:val="00C177B3"/>
    <w:rsid w:val="00C21EE8"/>
    <w:rsid w:val="00C253FA"/>
    <w:rsid w:val="00C34650"/>
    <w:rsid w:val="00C405FB"/>
    <w:rsid w:val="00C42EAE"/>
    <w:rsid w:val="00C446CF"/>
    <w:rsid w:val="00C64022"/>
    <w:rsid w:val="00C66AA1"/>
    <w:rsid w:val="00C76290"/>
    <w:rsid w:val="00C8132A"/>
    <w:rsid w:val="00C816A8"/>
    <w:rsid w:val="00C84BB3"/>
    <w:rsid w:val="00C9115D"/>
    <w:rsid w:val="00C93321"/>
    <w:rsid w:val="00CA35A6"/>
    <w:rsid w:val="00CA3A0D"/>
    <w:rsid w:val="00CA5EE4"/>
    <w:rsid w:val="00CA6F23"/>
    <w:rsid w:val="00CB1467"/>
    <w:rsid w:val="00CB3BC5"/>
    <w:rsid w:val="00CB490A"/>
    <w:rsid w:val="00CB7359"/>
    <w:rsid w:val="00CC180D"/>
    <w:rsid w:val="00CC797F"/>
    <w:rsid w:val="00CD2C2F"/>
    <w:rsid w:val="00CE613E"/>
    <w:rsid w:val="00CE75BE"/>
    <w:rsid w:val="00CF0B9B"/>
    <w:rsid w:val="00CF3561"/>
    <w:rsid w:val="00CF66B4"/>
    <w:rsid w:val="00D14B17"/>
    <w:rsid w:val="00D16EBE"/>
    <w:rsid w:val="00D17714"/>
    <w:rsid w:val="00D20820"/>
    <w:rsid w:val="00D26004"/>
    <w:rsid w:val="00D2730A"/>
    <w:rsid w:val="00D307ED"/>
    <w:rsid w:val="00D30DBA"/>
    <w:rsid w:val="00D32930"/>
    <w:rsid w:val="00D43040"/>
    <w:rsid w:val="00D4331F"/>
    <w:rsid w:val="00D47F82"/>
    <w:rsid w:val="00D52C18"/>
    <w:rsid w:val="00D5505B"/>
    <w:rsid w:val="00D563F4"/>
    <w:rsid w:val="00D649FE"/>
    <w:rsid w:val="00D72336"/>
    <w:rsid w:val="00D73D27"/>
    <w:rsid w:val="00D75D4B"/>
    <w:rsid w:val="00D75F4C"/>
    <w:rsid w:val="00D769D0"/>
    <w:rsid w:val="00D826EE"/>
    <w:rsid w:val="00D8684D"/>
    <w:rsid w:val="00D875D1"/>
    <w:rsid w:val="00DB6F0A"/>
    <w:rsid w:val="00DC4E03"/>
    <w:rsid w:val="00DD0194"/>
    <w:rsid w:val="00DD41CB"/>
    <w:rsid w:val="00DD55A9"/>
    <w:rsid w:val="00DD5739"/>
    <w:rsid w:val="00DE4EDA"/>
    <w:rsid w:val="00DF05BD"/>
    <w:rsid w:val="00DF29F8"/>
    <w:rsid w:val="00DF35E4"/>
    <w:rsid w:val="00DF3750"/>
    <w:rsid w:val="00E068B1"/>
    <w:rsid w:val="00E1125B"/>
    <w:rsid w:val="00E13F1B"/>
    <w:rsid w:val="00E14E4C"/>
    <w:rsid w:val="00E16388"/>
    <w:rsid w:val="00E176B3"/>
    <w:rsid w:val="00E20279"/>
    <w:rsid w:val="00E24F3E"/>
    <w:rsid w:val="00E251BE"/>
    <w:rsid w:val="00E27E2B"/>
    <w:rsid w:val="00E309D2"/>
    <w:rsid w:val="00E32906"/>
    <w:rsid w:val="00E45756"/>
    <w:rsid w:val="00E51770"/>
    <w:rsid w:val="00E51869"/>
    <w:rsid w:val="00E55297"/>
    <w:rsid w:val="00E559E8"/>
    <w:rsid w:val="00E60964"/>
    <w:rsid w:val="00E60BC4"/>
    <w:rsid w:val="00E655E4"/>
    <w:rsid w:val="00E707F4"/>
    <w:rsid w:val="00E73133"/>
    <w:rsid w:val="00E774C6"/>
    <w:rsid w:val="00E77F4E"/>
    <w:rsid w:val="00E80AE3"/>
    <w:rsid w:val="00E85792"/>
    <w:rsid w:val="00E87B4C"/>
    <w:rsid w:val="00E93A8B"/>
    <w:rsid w:val="00E94996"/>
    <w:rsid w:val="00E97E29"/>
    <w:rsid w:val="00EA15BB"/>
    <w:rsid w:val="00EA1B66"/>
    <w:rsid w:val="00EA2FD6"/>
    <w:rsid w:val="00EC11E5"/>
    <w:rsid w:val="00EC2FCD"/>
    <w:rsid w:val="00EC7073"/>
    <w:rsid w:val="00ED7323"/>
    <w:rsid w:val="00EE038D"/>
    <w:rsid w:val="00EE4134"/>
    <w:rsid w:val="00EF26B2"/>
    <w:rsid w:val="00EF54D9"/>
    <w:rsid w:val="00EF5838"/>
    <w:rsid w:val="00EF5981"/>
    <w:rsid w:val="00F00AA3"/>
    <w:rsid w:val="00F0428B"/>
    <w:rsid w:val="00F05E7B"/>
    <w:rsid w:val="00F15877"/>
    <w:rsid w:val="00F2431E"/>
    <w:rsid w:val="00F244D2"/>
    <w:rsid w:val="00F27B77"/>
    <w:rsid w:val="00F30557"/>
    <w:rsid w:val="00F310A4"/>
    <w:rsid w:val="00F31D59"/>
    <w:rsid w:val="00F34706"/>
    <w:rsid w:val="00F3737F"/>
    <w:rsid w:val="00F427F7"/>
    <w:rsid w:val="00F42A26"/>
    <w:rsid w:val="00F42D9E"/>
    <w:rsid w:val="00F43B7F"/>
    <w:rsid w:val="00F45183"/>
    <w:rsid w:val="00F467ED"/>
    <w:rsid w:val="00F50F6A"/>
    <w:rsid w:val="00F66183"/>
    <w:rsid w:val="00F6624F"/>
    <w:rsid w:val="00F711A8"/>
    <w:rsid w:val="00F725E5"/>
    <w:rsid w:val="00F740DB"/>
    <w:rsid w:val="00F7427D"/>
    <w:rsid w:val="00F81EEE"/>
    <w:rsid w:val="00F84B19"/>
    <w:rsid w:val="00F91C52"/>
    <w:rsid w:val="00F92229"/>
    <w:rsid w:val="00FB05D9"/>
    <w:rsid w:val="00FB0B7E"/>
    <w:rsid w:val="00FB2144"/>
    <w:rsid w:val="00FB32BE"/>
    <w:rsid w:val="00FC13BB"/>
    <w:rsid w:val="00FD0B8A"/>
    <w:rsid w:val="00FD14E1"/>
    <w:rsid w:val="00FD18DD"/>
    <w:rsid w:val="00FF0F38"/>
    <w:rsid w:val="00FF3766"/>
    <w:rsid w:val="00FF3C45"/>
    <w:rsid w:val="00FF3D33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11B55D-8ACA-427E-AA84-2B1B474A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2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774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167"/>
    <w:rPr>
      <w:sz w:val="24"/>
    </w:rPr>
  </w:style>
  <w:style w:type="paragraph" w:styleId="Footer">
    <w:name w:val="footer"/>
    <w:basedOn w:val="Normal"/>
    <w:link w:val="FooterChar"/>
    <w:uiPriority w:val="99"/>
    <w:rsid w:val="001C774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167"/>
    <w:rPr>
      <w:sz w:val="24"/>
    </w:rPr>
  </w:style>
  <w:style w:type="paragraph" w:customStyle="1" w:styleId="BasicParagraph">
    <w:name w:val="[Basic Paragraph]"/>
    <w:basedOn w:val="Normal"/>
    <w:uiPriority w:val="99"/>
    <w:rsid w:val="001C774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99"/>
    <w:qFormat/>
    <w:rsid w:val="0037693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9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11159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1159"/>
    <w:rPr>
      <w:rFonts w:ascii="Tahoma" w:hAnsi="Tahoma"/>
      <w:sz w:val="16"/>
    </w:rPr>
  </w:style>
  <w:style w:type="character" w:styleId="Emphasis">
    <w:name w:val="Emphasis"/>
    <w:qFormat/>
    <w:locked/>
    <w:rsid w:val="002A3FBA"/>
    <w:rPr>
      <w:i/>
      <w:iCs/>
    </w:rPr>
  </w:style>
  <w:style w:type="paragraph" w:styleId="FootnoteText">
    <w:name w:val="footnote text"/>
    <w:basedOn w:val="Normal"/>
    <w:link w:val="FootnoteTextChar"/>
    <w:rsid w:val="002A3FB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2A3FBA"/>
    <w:rPr>
      <w:sz w:val="20"/>
      <w:szCs w:val="20"/>
      <w:lang w:val="en-GB"/>
    </w:rPr>
  </w:style>
  <w:style w:type="character" w:styleId="FootnoteReference">
    <w:name w:val="footnote reference"/>
    <w:rsid w:val="002A3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k.hr/stalno-arbitrazno-sudiste-pri-hgk/24-hrvatski-arbitrazni-d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Ficiisciis enitam volorpore cus evenime nimodit et rendemqui dis natio et, is rera quundiae ex et volorrum quideruntor minvele stibus eum ni berrovita id quunt ommoloreriam quunt autem</vt:lpstr>
    </vt:vector>
  </TitlesOfParts>
  <Company>Hrvatska gospodarska komora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Ficiisciis enitam volorpore cus evenime nimodit et rendemqui dis natio et, is rera quundiae ex et volorrum quideruntor minvele stibus eum ni berrovita id quunt ommoloreriam quunt autem</dc:title>
  <dc:creator>sboh</dc:creator>
  <cp:lastModifiedBy>Maja Mance</cp:lastModifiedBy>
  <cp:revision>7</cp:revision>
  <cp:lastPrinted>2015-12-17T12:38:00Z</cp:lastPrinted>
  <dcterms:created xsi:type="dcterms:W3CDTF">2016-11-08T10:30:00Z</dcterms:created>
  <dcterms:modified xsi:type="dcterms:W3CDTF">2016-11-15T11:41:00Z</dcterms:modified>
</cp:coreProperties>
</file>